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52" w:rsidRPr="00F110A1" w:rsidRDefault="00873652" w:rsidP="00873652">
      <w:pPr>
        <w:spacing w:line="500" w:lineRule="exact"/>
        <w:rPr>
          <w:rFonts w:ascii="楷体" w:eastAsia="楷体" w:hAnsi="楷体" w:cs="宋体"/>
          <w:bCs/>
          <w:kern w:val="0"/>
          <w:sz w:val="32"/>
          <w:szCs w:val="32"/>
        </w:rPr>
      </w:pPr>
      <w:r w:rsidRPr="00F110A1">
        <w:rPr>
          <w:rFonts w:ascii="楷体" w:eastAsia="楷体" w:hAnsi="楷体" w:cs="宋体" w:hint="eastAsia"/>
          <w:bCs/>
          <w:kern w:val="0"/>
          <w:sz w:val="32"/>
          <w:szCs w:val="32"/>
        </w:rPr>
        <w:t>附件2</w:t>
      </w:r>
    </w:p>
    <w:p w:rsidR="00873652" w:rsidRPr="00F110A1" w:rsidRDefault="00873652" w:rsidP="00873652">
      <w:pPr>
        <w:widowControl/>
        <w:spacing w:line="520" w:lineRule="exact"/>
        <w:jc w:val="center"/>
        <w:rPr>
          <w:rFonts w:ascii="方正小标宋_GBK" w:eastAsia="方正小标宋_GBK" w:hAnsi="黑体" w:cs="宋体"/>
          <w:bCs/>
          <w:kern w:val="0"/>
          <w:sz w:val="44"/>
          <w:szCs w:val="44"/>
        </w:rPr>
      </w:pPr>
      <w:r w:rsidRPr="00F110A1">
        <w:rPr>
          <w:rFonts w:ascii="方正小标宋_GBK" w:eastAsia="方正小标宋_GBK" w:hAnsi="黑体" w:cs="宋体" w:hint="eastAsia"/>
          <w:bCs/>
          <w:kern w:val="0"/>
          <w:sz w:val="44"/>
          <w:szCs w:val="44"/>
        </w:rPr>
        <w:t>工作日程安排</w:t>
      </w:r>
    </w:p>
    <w:p w:rsidR="00873652" w:rsidRDefault="00873652" w:rsidP="00873652">
      <w:pPr>
        <w:widowControl/>
        <w:spacing w:line="240" w:lineRule="exact"/>
        <w:jc w:val="center"/>
        <w:rPr>
          <w:rFonts w:ascii="黑体" w:eastAsia="黑体" w:hAnsi="黑体" w:cs="宋体"/>
          <w:b/>
          <w:bCs/>
          <w:kern w:val="0"/>
          <w:sz w:val="36"/>
          <w:szCs w:val="36"/>
        </w:rPr>
      </w:pPr>
    </w:p>
    <w:tbl>
      <w:tblPr>
        <w:tblW w:w="92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75"/>
        <w:gridCol w:w="7950"/>
      </w:tblGrid>
      <w:tr w:rsidR="00873652" w:rsidTr="00131A03">
        <w:trPr>
          <w:trHeight w:val="859"/>
          <w:jc w:val="center"/>
        </w:trPr>
        <w:tc>
          <w:tcPr>
            <w:tcW w:w="127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10月30日至</w:t>
            </w:r>
          </w:p>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11月2日</w:t>
            </w:r>
          </w:p>
        </w:tc>
        <w:tc>
          <w:tcPr>
            <w:tcW w:w="795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73652" w:rsidRDefault="00873652" w:rsidP="00131A03">
            <w:pPr>
              <w:numPr>
                <w:ilvl w:val="0"/>
                <w:numId w:val="1"/>
              </w:numPr>
              <w:autoSpaceDE w:val="0"/>
              <w:autoSpaceDN w:val="0"/>
              <w:adjustRightInd w:val="0"/>
              <w:spacing w:line="380" w:lineRule="exact"/>
              <w:ind w:rightChars="14" w:right="29" w:firstLineChars="200" w:firstLine="480"/>
              <w:rPr>
                <w:rFonts w:ascii="仿宋_GB2312" w:eastAsia="仿宋_GB2312" w:hAnsi="宋体" w:cs="仿宋_GB2312"/>
                <w:kern w:val="0"/>
                <w:sz w:val="24"/>
                <w:lang w:val="zh-CN"/>
              </w:rPr>
            </w:pPr>
            <w:r>
              <w:rPr>
                <w:rFonts w:ascii="仿宋_GB2312" w:eastAsia="仿宋_GB2312" w:hAnsi="宋体" w:cs="仿宋_GB2312" w:hint="eastAsia"/>
                <w:kern w:val="0"/>
                <w:sz w:val="24"/>
              </w:rPr>
              <w:t>学校发布工作通知，布置2017年度专业技术职务聘任工作。</w:t>
            </w:r>
          </w:p>
          <w:p w:rsidR="00873652" w:rsidRDefault="00873652" w:rsidP="00131A03">
            <w:pPr>
              <w:autoSpaceDE w:val="0"/>
              <w:autoSpaceDN w:val="0"/>
              <w:adjustRightInd w:val="0"/>
              <w:spacing w:line="380" w:lineRule="exact"/>
              <w:ind w:rightChars="14" w:right="29" w:firstLineChars="200" w:firstLine="464"/>
              <w:rPr>
                <w:rFonts w:ascii="仿宋_GB2312" w:eastAsia="仿宋_GB2312" w:hAnsi="宋体" w:cs="仿宋_GB2312"/>
                <w:kern w:val="0"/>
                <w:sz w:val="24"/>
                <w:lang w:val="zh-CN"/>
              </w:rPr>
            </w:pPr>
            <w:r>
              <w:rPr>
                <w:rFonts w:ascii="仿宋_GB2312" w:eastAsia="仿宋_GB2312" w:hAnsi="宋体" w:hint="eastAsia"/>
                <w:spacing w:val="-4"/>
                <w:sz w:val="24"/>
              </w:rPr>
              <w:t>2.学校组织召开</w:t>
            </w:r>
            <w:r>
              <w:rPr>
                <w:rFonts w:ascii="仿宋_GB2312" w:eastAsia="仿宋_GB2312" w:hAnsi="宋体" w:cs="仿宋_GB2312" w:hint="eastAsia"/>
                <w:kern w:val="0"/>
                <w:sz w:val="24"/>
              </w:rPr>
              <w:t>政策说明会和信息系统使用培训会</w:t>
            </w:r>
            <w:r>
              <w:rPr>
                <w:rFonts w:ascii="仿宋_GB2312" w:eastAsia="仿宋_GB2312" w:hAnsi="宋体" w:cs="仿宋_GB2312" w:hint="eastAsia"/>
                <w:kern w:val="0"/>
                <w:sz w:val="24"/>
                <w:lang w:val="zh-CN"/>
              </w:rPr>
              <w:t>。</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3.各单位成立专业技术职务聘任推荐工作组，召开申报工作动员会，组织教职工申报。</w:t>
            </w:r>
          </w:p>
        </w:tc>
      </w:tr>
      <w:tr w:rsidR="00873652" w:rsidTr="00131A03">
        <w:trPr>
          <w:trHeight w:val="2439"/>
          <w:jc w:val="center"/>
        </w:trPr>
        <w:tc>
          <w:tcPr>
            <w:tcW w:w="1275"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11月3日</w:t>
            </w:r>
          </w:p>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至</w:t>
            </w:r>
          </w:p>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11月13日</w:t>
            </w:r>
          </w:p>
        </w:tc>
        <w:tc>
          <w:tcPr>
            <w:tcW w:w="7950"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1.申报人员通过“山东大学人力资源管理服务系统”添加、筛选数据，进行申报,其中威海校区按要求填写申报材料。</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2.由各单位</w:t>
            </w:r>
            <w:r>
              <w:rPr>
                <w:rFonts w:ascii="仿宋_GB2312" w:eastAsia="仿宋_GB2312" w:hAnsi="宋体" w:cs="仿宋_GB2312" w:hint="eastAsia"/>
                <w:kern w:val="0"/>
                <w:sz w:val="24"/>
                <w:lang w:val="zh-CN"/>
              </w:rPr>
              <w:t>专业技术职务聘任推荐工作组</w:t>
            </w:r>
            <w:r>
              <w:rPr>
                <w:rFonts w:ascii="仿宋_GB2312" w:eastAsia="仿宋_GB2312" w:hAnsi="宋体" w:cs="仿宋_GB2312" w:hint="eastAsia"/>
                <w:kern w:val="0"/>
                <w:sz w:val="24"/>
              </w:rPr>
              <w:t>组织资格审核，对申报材料的属实性和有效性进行审核。</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3.各单位对资格审核通过人员的申报材料进行公示，于11月13日之前将申报材料按要求报送学校相应部门，同时从系统审核提交。</w:t>
            </w:r>
          </w:p>
        </w:tc>
      </w:tr>
      <w:tr w:rsidR="00873652" w:rsidTr="00131A03">
        <w:trPr>
          <w:trHeight w:val="1690"/>
          <w:jc w:val="center"/>
        </w:trPr>
        <w:tc>
          <w:tcPr>
            <w:tcW w:w="127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 xml:space="preserve"> 11月</w:t>
            </w:r>
            <w:r>
              <w:rPr>
                <w:rFonts w:ascii="仿宋_GB2312" w:eastAsia="仿宋_GB2312" w:hAnsi="宋体" w:cs="仿宋_GB2312" w:hint="eastAsia"/>
                <w:kern w:val="0"/>
                <w:sz w:val="24"/>
              </w:rPr>
              <w:t>14</w:t>
            </w:r>
            <w:r>
              <w:rPr>
                <w:rFonts w:ascii="仿宋_GB2312" w:eastAsia="仿宋_GB2312" w:hAnsi="宋体" w:cs="仿宋_GB2312" w:hint="eastAsia"/>
                <w:kern w:val="0"/>
                <w:sz w:val="24"/>
                <w:lang w:val="zh-CN"/>
              </w:rPr>
              <w:t>日</w:t>
            </w:r>
          </w:p>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至</w:t>
            </w:r>
          </w:p>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 xml:space="preserve"> 11月</w:t>
            </w:r>
            <w:r>
              <w:rPr>
                <w:rFonts w:ascii="仿宋_GB2312" w:eastAsia="仿宋_GB2312" w:hAnsi="宋体" w:cs="仿宋_GB2312" w:hint="eastAsia"/>
                <w:kern w:val="0"/>
                <w:sz w:val="24"/>
              </w:rPr>
              <w:t>23</w:t>
            </w:r>
            <w:r>
              <w:rPr>
                <w:rFonts w:ascii="仿宋_GB2312" w:eastAsia="仿宋_GB2312" w:hAnsi="宋体" w:cs="仿宋_GB2312" w:hint="eastAsia"/>
                <w:kern w:val="0"/>
                <w:sz w:val="24"/>
                <w:lang w:val="zh-CN"/>
              </w:rPr>
              <w:t>日</w:t>
            </w:r>
          </w:p>
        </w:tc>
        <w:tc>
          <w:tcPr>
            <w:tcW w:w="795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1.学校组织学部学术委员会对教师高级职务申报材料进行资格复核，组织专家组对其他系列专业技术职务进行资格复核。</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2.学校于11月22日-23日集中下达教学科研单位教授、副教授晋升岗位数。</w:t>
            </w:r>
          </w:p>
        </w:tc>
      </w:tr>
      <w:tr w:rsidR="00873652" w:rsidTr="00131A03">
        <w:trPr>
          <w:trHeight w:val="2569"/>
          <w:jc w:val="center"/>
        </w:trPr>
        <w:tc>
          <w:tcPr>
            <w:tcW w:w="1275" w:type="dxa"/>
            <w:tcBorders>
              <w:top w:val="single" w:sz="4" w:space="0" w:color="auto"/>
              <w:left w:val="single" w:sz="4" w:space="0" w:color="auto"/>
              <w:bottom w:val="single" w:sz="4" w:space="0" w:color="auto"/>
              <w:right w:val="single" w:sz="4" w:space="0" w:color="auto"/>
            </w:tcBorders>
            <w:vAlign w:val="center"/>
          </w:tcPr>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kern w:val="0"/>
                <w:sz w:val="24"/>
              </w:rPr>
            </w:pPr>
            <w:r>
              <w:rPr>
                <w:rFonts w:ascii="仿宋_GB2312" w:eastAsia="仿宋_GB2312" w:hAnsi="宋体" w:hint="eastAsia"/>
                <w:kern w:val="0"/>
                <w:sz w:val="24"/>
              </w:rPr>
              <w:t>11月24日至</w:t>
            </w:r>
          </w:p>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kern w:val="0"/>
                <w:sz w:val="24"/>
              </w:rPr>
            </w:pPr>
            <w:r>
              <w:rPr>
                <w:rFonts w:ascii="仿宋_GB2312" w:eastAsia="仿宋_GB2312" w:hAnsi="宋体" w:hint="eastAsia"/>
                <w:kern w:val="0"/>
                <w:sz w:val="24"/>
              </w:rPr>
              <w:t>12月4日</w:t>
            </w:r>
          </w:p>
        </w:tc>
        <w:tc>
          <w:tcPr>
            <w:tcW w:w="7950"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1.教学指导委员会、院级学术委员会组织教师高级职务申报人员进行教学答辩、学术答辩。教师系列院级学术委员会，按照不超过岗位数两倍的推荐指标排序推荐正高级岗位人员，评审通过副高级及以下岗位人员。</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2.教师系列推荐评审结果及申报材料在单位范围内进行公示，公示期为5个工作日，公示无异议于12月4日按要求报送相关材料。</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3.学校统一组织召开教师外各系列评审委员会会议，按岗位数评审。</w:t>
            </w:r>
          </w:p>
        </w:tc>
      </w:tr>
      <w:tr w:rsidR="00873652" w:rsidTr="00131A03">
        <w:trPr>
          <w:trHeight w:val="3018"/>
          <w:jc w:val="center"/>
        </w:trPr>
        <w:tc>
          <w:tcPr>
            <w:tcW w:w="127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73652" w:rsidRDefault="00873652" w:rsidP="00131A03">
            <w:pPr>
              <w:autoSpaceDE w:val="0"/>
              <w:autoSpaceDN w:val="0"/>
              <w:adjustRightInd w:val="0"/>
              <w:spacing w:line="400" w:lineRule="exact"/>
              <w:ind w:rightChars="14" w:right="29"/>
              <w:jc w:val="center"/>
              <w:rPr>
                <w:rFonts w:ascii="仿宋_GB2312" w:eastAsia="仿宋_GB2312" w:hAnsi="宋体"/>
                <w:kern w:val="0"/>
                <w:sz w:val="24"/>
              </w:rPr>
            </w:pPr>
            <w:r>
              <w:rPr>
                <w:rFonts w:ascii="仿宋_GB2312" w:eastAsia="仿宋_GB2312" w:hAnsi="宋体" w:hint="eastAsia"/>
                <w:kern w:val="0"/>
                <w:sz w:val="24"/>
              </w:rPr>
              <w:t>12月5日</w:t>
            </w:r>
          </w:p>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kern w:val="0"/>
                <w:sz w:val="24"/>
              </w:rPr>
            </w:pPr>
            <w:r>
              <w:rPr>
                <w:rFonts w:ascii="仿宋_GB2312" w:eastAsia="仿宋_GB2312" w:hAnsi="宋体" w:hint="eastAsia"/>
                <w:kern w:val="0"/>
                <w:sz w:val="24"/>
              </w:rPr>
              <w:t>至</w:t>
            </w:r>
          </w:p>
          <w:p w:rsidR="00873652" w:rsidRDefault="00873652" w:rsidP="00131A03">
            <w:pPr>
              <w:autoSpaceDE w:val="0"/>
              <w:autoSpaceDN w:val="0"/>
              <w:adjustRightInd w:val="0"/>
              <w:spacing w:line="400" w:lineRule="exact"/>
              <w:ind w:leftChars="30" w:left="63" w:rightChars="14" w:right="29"/>
              <w:jc w:val="center"/>
              <w:rPr>
                <w:rFonts w:ascii="仿宋_GB2312" w:eastAsia="仿宋_GB2312" w:hAnsi="宋体"/>
                <w:kern w:val="0"/>
                <w:sz w:val="24"/>
              </w:rPr>
            </w:pPr>
            <w:r>
              <w:rPr>
                <w:rFonts w:ascii="仿宋_GB2312" w:eastAsia="仿宋_GB2312" w:hAnsi="宋体" w:hint="eastAsia"/>
                <w:kern w:val="0"/>
                <w:sz w:val="24"/>
              </w:rPr>
              <w:t>寒假</w:t>
            </w:r>
          </w:p>
        </w:tc>
        <w:tc>
          <w:tcPr>
            <w:tcW w:w="795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1.学校及授权单位委托校外同行专家对正高级职务申报人员代表性成果进行评审。</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2</w:t>
            </w:r>
            <w:r>
              <w:rPr>
                <w:rFonts w:ascii="仿宋_GB2312" w:eastAsia="仿宋_GB2312" w:hAnsi="宋体" w:cs="仿宋_GB2312" w:hint="eastAsia"/>
                <w:kern w:val="0"/>
                <w:sz w:val="24"/>
              </w:rPr>
              <w:t>.学校</w:t>
            </w:r>
            <w:r>
              <w:rPr>
                <w:rFonts w:ascii="仿宋_GB2312" w:eastAsia="仿宋_GB2312" w:hAnsi="宋体" w:cs="仿宋_GB2312" w:hint="eastAsia"/>
                <w:kern w:val="0"/>
                <w:sz w:val="24"/>
                <w:lang w:val="zh-CN"/>
              </w:rPr>
              <w:t>召开教师系列学科评议组会议。</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3</w:t>
            </w:r>
            <w:r>
              <w:rPr>
                <w:rFonts w:ascii="仿宋_GB2312" w:eastAsia="仿宋_GB2312" w:hAnsi="宋体" w:cs="仿宋_GB2312" w:hint="eastAsia"/>
                <w:kern w:val="0"/>
                <w:sz w:val="24"/>
              </w:rPr>
              <w:t>.对</w:t>
            </w:r>
            <w:r>
              <w:rPr>
                <w:rFonts w:ascii="仿宋_GB2312" w:eastAsia="仿宋_GB2312" w:hAnsi="宋体" w:cs="仿宋_GB2312" w:hint="eastAsia"/>
                <w:kern w:val="0"/>
                <w:sz w:val="24"/>
                <w:lang w:val="zh-CN"/>
              </w:rPr>
              <w:t>评审结果进行公示，公示期为5个工作日。</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4</w:t>
            </w:r>
            <w:r>
              <w:rPr>
                <w:rFonts w:ascii="仿宋_GB2312" w:eastAsia="仿宋_GB2312" w:hAnsi="宋体" w:cs="仿宋_GB2312" w:hint="eastAsia"/>
                <w:kern w:val="0"/>
                <w:sz w:val="24"/>
              </w:rPr>
              <w:t>.</w:t>
            </w:r>
            <w:r>
              <w:rPr>
                <w:rFonts w:ascii="仿宋_GB2312" w:eastAsia="仿宋_GB2312" w:hAnsi="宋体" w:cs="仿宋_GB2312" w:hint="eastAsia"/>
                <w:kern w:val="0"/>
                <w:sz w:val="24"/>
                <w:lang w:val="zh-CN"/>
              </w:rPr>
              <w:t>学校学术委员会进行学术审定。</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5.岗位设置与聘用管理委员会审核聘任方案。</w:t>
            </w:r>
          </w:p>
          <w:p w:rsidR="00873652" w:rsidRDefault="00873652" w:rsidP="00131A03">
            <w:pPr>
              <w:autoSpaceDE w:val="0"/>
              <w:autoSpaceDN w:val="0"/>
              <w:adjustRightInd w:val="0"/>
              <w:spacing w:line="380" w:lineRule="exact"/>
              <w:ind w:rightChars="14" w:right="29" w:firstLineChars="200" w:firstLine="480"/>
              <w:rPr>
                <w:rFonts w:ascii="仿宋_GB2312" w:eastAsia="仿宋_GB2312" w:hAnsi="宋体" w:cs="仿宋_GB2312"/>
                <w:kern w:val="0"/>
                <w:sz w:val="24"/>
                <w:lang w:val="zh-CN"/>
              </w:rPr>
            </w:pPr>
            <w:r>
              <w:rPr>
                <w:rFonts w:ascii="仿宋_GB2312" w:eastAsia="仿宋_GB2312" w:hAnsi="宋体" w:cs="仿宋_GB2312" w:hint="eastAsia"/>
                <w:kern w:val="0"/>
                <w:sz w:val="24"/>
              </w:rPr>
              <w:t>6.校长聘任。</w:t>
            </w:r>
          </w:p>
        </w:tc>
      </w:tr>
    </w:tbl>
    <w:p w:rsidR="001F2008" w:rsidRDefault="001F2008"/>
    <w:sectPr w:rsidR="001F20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008" w:rsidRDefault="001F2008" w:rsidP="00873652">
      <w:r>
        <w:separator/>
      </w:r>
    </w:p>
  </w:endnote>
  <w:endnote w:type="continuationSeparator" w:id="1">
    <w:p w:rsidR="001F2008" w:rsidRDefault="001F2008" w:rsidP="008736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008" w:rsidRDefault="001F2008" w:rsidP="00873652">
      <w:r>
        <w:separator/>
      </w:r>
    </w:p>
  </w:footnote>
  <w:footnote w:type="continuationSeparator" w:id="1">
    <w:p w:rsidR="001F2008" w:rsidRDefault="001F2008" w:rsidP="0087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7C19A"/>
    <w:multiLevelType w:val="singleLevel"/>
    <w:tmpl w:val="5427C19A"/>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652"/>
    <w:rsid w:val="001F2008"/>
    <w:rsid w:val="00873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5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6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3652"/>
    <w:rPr>
      <w:sz w:val="18"/>
      <w:szCs w:val="18"/>
    </w:rPr>
  </w:style>
  <w:style w:type="paragraph" w:styleId="a4">
    <w:name w:val="footer"/>
    <w:basedOn w:val="a"/>
    <w:link w:val="Char0"/>
    <w:uiPriority w:val="99"/>
    <w:semiHidden/>
    <w:unhideWhenUsed/>
    <w:rsid w:val="008736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36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2017-10-30T00:27:00Z</dcterms:created>
  <dcterms:modified xsi:type="dcterms:W3CDTF">2017-10-30T00:28:00Z</dcterms:modified>
</cp:coreProperties>
</file>