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6D" w:rsidRPr="00C5377A" w:rsidRDefault="00A8746D" w:rsidP="00C5377A">
      <w:pPr>
        <w:widowControl/>
        <w:spacing w:afterLines="100" w:after="312" w:line="360" w:lineRule="auto"/>
        <w:ind w:firstLineChars="200" w:firstLine="560"/>
        <w:jc w:val="center"/>
        <w:rPr>
          <w:rFonts w:ascii="黑体" w:eastAsia="黑体" w:hAnsi="黑体" w:cs="黑体"/>
          <w:kern w:val="0"/>
          <w:sz w:val="28"/>
          <w:szCs w:val="28"/>
        </w:rPr>
      </w:pPr>
      <w:bookmarkStart w:id="0" w:name="_GoBack"/>
      <w:r w:rsidRPr="00C5377A">
        <w:rPr>
          <w:rFonts w:ascii="黑体" w:eastAsia="黑体" w:hAnsi="黑体" w:cs="黑体" w:hint="eastAsia"/>
          <w:kern w:val="0"/>
          <w:sz w:val="28"/>
          <w:szCs w:val="28"/>
        </w:rPr>
        <w:t>数学学院简介</w:t>
      </w:r>
    </w:p>
    <w:bookmarkEnd w:id="0"/>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w:t>
      </w:r>
      <w:r w:rsidR="0046610B">
        <w:rPr>
          <w:rFonts w:ascii="宋体" w:hAnsi="宋体" w:hint="eastAsia"/>
          <w:sz w:val="24"/>
          <w:szCs w:val="24"/>
        </w:rPr>
        <w:t>院</w:t>
      </w:r>
      <w:r w:rsidRPr="00A8746D">
        <w:rPr>
          <w:rFonts w:ascii="宋体" w:hAnsi="宋体" w:hint="eastAsia"/>
          <w:sz w:val="24"/>
          <w:szCs w:val="24"/>
        </w:rPr>
        <w:t>一直是我国重要的高等数学教育与数学科学研究基地之一。数学学院是山东大学历史最悠久的学院之一，其前身是成立于</w:t>
      </w:r>
      <w:r w:rsidRPr="00A8746D">
        <w:rPr>
          <w:rFonts w:ascii="宋体" w:hAnsi="宋体"/>
          <w:sz w:val="24"/>
          <w:szCs w:val="24"/>
        </w:rPr>
        <w:t>1930</w:t>
      </w:r>
      <w:r w:rsidRPr="00A8746D">
        <w:rPr>
          <w:rFonts w:ascii="宋体" w:hAnsi="宋体" w:hint="eastAsia"/>
          <w:sz w:val="24"/>
          <w:szCs w:val="24"/>
        </w:rPr>
        <w:t>年的国立青岛大学理学院数学系。经过近九十年的努力，山东大学数学学</w:t>
      </w:r>
      <w:r w:rsidR="0046610B">
        <w:rPr>
          <w:rFonts w:ascii="宋体" w:hAnsi="宋体" w:hint="eastAsia"/>
          <w:sz w:val="24"/>
          <w:szCs w:val="24"/>
        </w:rPr>
        <w:t>院</w:t>
      </w:r>
      <w:r w:rsidRPr="00A8746D">
        <w:rPr>
          <w:rFonts w:ascii="宋体" w:hAnsi="宋体" w:hint="eastAsia"/>
          <w:sz w:val="24"/>
          <w:szCs w:val="24"/>
        </w:rPr>
        <w:t>已发展成为在国内外有重要影响力的数学科学研究中心和人才培养中心。</w:t>
      </w:r>
    </w:p>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山东大学数学学科是国家首批博士、硕士学位授权点，是</w:t>
      </w:r>
      <w:r w:rsidRPr="00A8746D">
        <w:rPr>
          <w:rFonts w:ascii="宋体" w:hAnsi="宋体"/>
          <w:sz w:val="24"/>
          <w:szCs w:val="24"/>
        </w:rPr>
        <w:t>1991</w:t>
      </w:r>
      <w:r w:rsidRPr="00A8746D">
        <w:rPr>
          <w:rFonts w:ascii="宋体" w:hAnsi="宋体" w:hint="eastAsia"/>
          <w:sz w:val="24"/>
          <w:szCs w:val="24"/>
        </w:rPr>
        <w:t>年首批建立的五个“国家理科基础科学研究和教学人才培养基地”之一。</w:t>
      </w:r>
      <w:r w:rsidRPr="00A8746D">
        <w:rPr>
          <w:rFonts w:ascii="宋体" w:hAnsi="宋体"/>
          <w:sz w:val="24"/>
          <w:szCs w:val="24"/>
        </w:rPr>
        <w:t>1998</w:t>
      </w:r>
      <w:r w:rsidRPr="00A8746D">
        <w:rPr>
          <w:rFonts w:ascii="宋体" w:hAnsi="宋体" w:hint="eastAsia"/>
          <w:sz w:val="24"/>
          <w:szCs w:val="24"/>
        </w:rPr>
        <w:t>年被确定为一级学科博士学位授权点，拥有信息安全、金融数学与金融工程、统计学等共计</w:t>
      </w:r>
      <w:r w:rsidRPr="00A8746D">
        <w:rPr>
          <w:rFonts w:ascii="宋体" w:hAnsi="宋体"/>
          <w:sz w:val="24"/>
          <w:szCs w:val="24"/>
        </w:rPr>
        <w:t>8</w:t>
      </w:r>
      <w:r w:rsidRPr="00A8746D">
        <w:rPr>
          <w:rFonts w:ascii="宋体" w:hAnsi="宋体" w:hint="eastAsia"/>
          <w:sz w:val="24"/>
          <w:szCs w:val="24"/>
        </w:rPr>
        <w:t>个博士点、</w:t>
      </w:r>
      <w:r w:rsidRPr="00A8746D">
        <w:rPr>
          <w:rFonts w:ascii="宋体" w:hAnsi="宋体"/>
          <w:sz w:val="24"/>
          <w:szCs w:val="24"/>
        </w:rPr>
        <w:t>8</w:t>
      </w:r>
      <w:r w:rsidRPr="00A8746D">
        <w:rPr>
          <w:rFonts w:ascii="宋体" w:hAnsi="宋体" w:hint="eastAsia"/>
          <w:sz w:val="24"/>
          <w:szCs w:val="24"/>
        </w:rPr>
        <w:t>个硕士点，并设有数学、系统科学、统计学</w:t>
      </w:r>
      <w:r w:rsidRPr="00A8746D">
        <w:rPr>
          <w:rFonts w:ascii="宋体" w:hAnsi="宋体"/>
          <w:sz w:val="24"/>
          <w:szCs w:val="24"/>
        </w:rPr>
        <w:t>3</w:t>
      </w:r>
      <w:r w:rsidRPr="00A8746D">
        <w:rPr>
          <w:rFonts w:ascii="宋体" w:hAnsi="宋体" w:hint="eastAsia"/>
          <w:sz w:val="24"/>
          <w:szCs w:val="24"/>
        </w:rPr>
        <w:t>个博士后流动站。</w:t>
      </w:r>
      <w:r w:rsidRPr="00A8746D">
        <w:rPr>
          <w:rFonts w:ascii="宋体" w:hAnsi="宋体"/>
          <w:sz w:val="24"/>
          <w:szCs w:val="24"/>
        </w:rPr>
        <w:t>2007</w:t>
      </w:r>
      <w:r w:rsidRPr="00A8746D">
        <w:rPr>
          <w:rFonts w:ascii="宋体" w:hAnsi="宋体" w:hint="eastAsia"/>
          <w:sz w:val="24"/>
          <w:szCs w:val="24"/>
        </w:rPr>
        <w:t>年被评为“首批国家一级重点学科”，包括基础数学、计算数学、运筹学与控制论、应用数学、概率论与数理统计</w:t>
      </w:r>
      <w:r w:rsidRPr="00A8746D">
        <w:rPr>
          <w:rFonts w:ascii="宋体" w:hAnsi="宋体"/>
          <w:sz w:val="24"/>
          <w:szCs w:val="24"/>
        </w:rPr>
        <w:t>5</w:t>
      </w:r>
      <w:r w:rsidRPr="00A8746D">
        <w:rPr>
          <w:rFonts w:ascii="宋体" w:hAnsi="宋体" w:hint="eastAsia"/>
          <w:sz w:val="24"/>
          <w:szCs w:val="24"/>
        </w:rPr>
        <w:t>个二级重点学科。</w:t>
      </w:r>
      <w:r w:rsidR="00E718D2" w:rsidRPr="00A8746D">
        <w:rPr>
          <w:rFonts w:ascii="宋体" w:hAnsi="宋体" w:hint="eastAsia"/>
          <w:sz w:val="24"/>
          <w:szCs w:val="24"/>
        </w:rPr>
        <w:t>学院拥有数学重点一级学科博士点和博士后科研流动站，统计学一级学科博士点及网络空间一级学科博士点。金融数学与金融工程、数论与信息安全学科的研究位居世界前列，在国际上有重大影响；密码学与信息安全实验室为教育部重点实验室，风险分析与金融计算实验室为山东省重点实验室。</w:t>
      </w:r>
    </w:p>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山东大学数学学科整体水平位于全国前列，在</w:t>
      </w:r>
      <w:r w:rsidRPr="00A8746D">
        <w:rPr>
          <w:rFonts w:ascii="宋体" w:hAnsi="宋体"/>
          <w:sz w:val="24"/>
          <w:szCs w:val="24"/>
        </w:rPr>
        <w:t>2012</w:t>
      </w:r>
      <w:r w:rsidRPr="00A8746D">
        <w:rPr>
          <w:rFonts w:ascii="宋体" w:hAnsi="宋体" w:hint="eastAsia"/>
          <w:sz w:val="24"/>
          <w:szCs w:val="24"/>
        </w:rPr>
        <w:t>年的全国一级学科排名中，山东大学数学学科位列第三</w:t>
      </w:r>
      <w:r w:rsidR="00EB28BF">
        <w:rPr>
          <w:rFonts w:ascii="宋体" w:hAnsi="宋体" w:hint="eastAsia"/>
          <w:sz w:val="24"/>
          <w:szCs w:val="24"/>
        </w:rPr>
        <w:t>，</w:t>
      </w:r>
      <w:r w:rsidR="00E718D2" w:rsidRPr="00A8746D">
        <w:rPr>
          <w:rFonts w:ascii="宋体" w:hAnsi="宋体" w:hint="eastAsia"/>
          <w:sz w:val="24"/>
          <w:szCs w:val="24"/>
        </w:rPr>
        <w:t>统计学</w:t>
      </w:r>
      <w:r w:rsidR="00EB28BF">
        <w:rPr>
          <w:rFonts w:ascii="宋体" w:hAnsi="宋体" w:hint="eastAsia"/>
          <w:sz w:val="24"/>
          <w:szCs w:val="24"/>
        </w:rPr>
        <w:t>科</w:t>
      </w:r>
      <w:r w:rsidR="00E718D2" w:rsidRPr="00A8746D">
        <w:rPr>
          <w:rFonts w:ascii="宋体" w:hAnsi="宋体" w:hint="eastAsia"/>
          <w:sz w:val="24"/>
          <w:szCs w:val="24"/>
        </w:rPr>
        <w:t>第八</w:t>
      </w:r>
      <w:r w:rsidRPr="00A8746D">
        <w:rPr>
          <w:rFonts w:ascii="宋体" w:hAnsi="宋体"/>
          <w:sz w:val="24"/>
          <w:szCs w:val="24"/>
        </w:rPr>
        <w:t>,SCI</w:t>
      </w:r>
      <w:r w:rsidRPr="00A8746D">
        <w:rPr>
          <w:rFonts w:ascii="宋体" w:hAnsi="宋体" w:hint="eastAsia"/>
          <w:sz w:val="24"/>
          <w:szCs w:val="24"/>
        </w:rPr>
        <w:t>发文量多次位于全国第一位。学科在</w:t>
      </w:r>
      <w:r w:rsidRPr="00A8746D">
        <w:rPr>
          <w:rFonts w:ascii="宋体" w:hAnsi="宋体"/>
          <w:sz w:val="24"/>
          <w:szCs w:val="24"/>
        </w:rPr>
        <w:t>ESI</w:t>
      </w:r>
      <w:r w:rsidRPr="00A8746D">
        <w:rPr>
          <w:rFonts w:ascii="宋体" w:hAnsi="宋体" w:hint="eastAsia"/>
          <w:sz w:val="24"/>
          <w:szCs w:val="24"/>
        </w:rPr>
        <w:t>排名持续进入全球前</w:t>
      </w:r>
      <w:r w:rsidRPr="00A8746D">
        <w:rPr>
          <w:rFonts w:ascii="宋体" w:hAnsi="宋体"/>
          <w:sz w:val="24"/>
          <w:szCs w:val="24"/>
        </w:rPr>
        <w:t>1%</w:t>
      </w:r>
      <w:r w:rsidRPr="00A8746D">
        <w:rPr>
          <w:rFonts w:ascii="宋体" w:hAnsi="宋体" w:hint="eastAsia"/>
          <w:sz w:val="24"/>
          <w:szCs w:val="24"/>
        </w:rPr>
        <w:t>。在</w:t>
      </w:r>
      <w:r w:rsidRPr="00A8746D">
        <w:rPr>
          <w:rFonts w:ascii="宋体" w:hAnsi="宋体"/>
          <w:sz w:val="24"/>
          <w:szCs w:val="24"/>
        </w:rPr>
        <w:t>U.S.News</w:t>
      </w:r>
      <w:r w:rsidRPr="00A8746D">
        <w:rPr>
          <w:rFonts w:ascii="宋体" w:hAnsi="宋体" w:hint="eastAsia"/>
          <w:sz w:val="24"/>
          <w:szCs w:val="24"/>
        </w:rPr>
        <w:t>公布的</w:t>
      </w:r>
      <w:r w:rsidRPr="00A8746D">
        <w:rPr>
          <w:rFonts w:ascii="宋体" w:hAnsi="宋体"/>
          <w:sz w:val="24"/>
          <w:szCs w:val="24"/>
        </w:rPr>
        <w:t>2016</w:t>
      </w:r>
      <w:r w:rsidRPr="00A8746D">
        <w:rPr>
          <w:rFonts w:ascii="宋体" w:hAnsi="宋体" w:hint="eastAsia"/>
          <w:sz w:val="24"/>
          <w:szCs w:val="24"/>
        </w:rPr>
        <w:t>全球最佳大学排名中，数学学科排名全球第</w:t>
      </w:r>
      <w:r w:rsidRPr="00A8746D">
        <w:rPr>
          <w:rFonts w:ascii="宋体" w:hAnsi="宋体"/>
          <w:sz w:val="24"/>
          <w:szCs w:val="24"/>
        </w:rPr>
        <w:t>47</w:t>
      </w:r>
      <w:r w:rsidRPr="00A8746D">
        <w:rPr>
          <w:rFonts w:ascii="宋体" w:hAnsi="宋体" w:hint="eastAsia"/>
          <w:sz w:val="24"/>
          <w:szCs w:val="24"/>
        </w:rPr>
        <w:t>名。</w:t>
      </w:r>
    </w:p>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山东大学数学学院拥有一批年龄结构和学缘结构合理的教师队伍，现有专任教师</w:t>
      </w:r>
      <w:r w:rsidRPr="00A8746D">
        <w:rPr>
          <w:rFonts w:ascii="宋体" w:hAnsi="宋体"/>
          <w:sz w:val="24"/>
          <w:szCs w:val="24"/>
        </w:rPr>
        <w:t>96</w:t>
      </w:r>
      <w:r w:rsidRPr="00A8746D">
        <w:rPr>
          <w:rFonts w:ascii="宋体" w:hAnsi="宋体" w:hint="eastAsia"/>
          <w:sz w:val="24"/>
          <w:szCs w:val="24"/>
        </w:rPr>
        <w:t>人，其中教授</w:t>
      </w:r>
      <w:r w:rsidRPr="00A8746D">
        <w:rPr>
          <w:rFonts w:ascii="宋体" w:hAnsi="宋体"/>
          <w:sz w:val="24"/>
          <w:szCs w:val="24"/>
        </w:rPr>
        <w:t>44</w:t>
      </w:r>
      <w:r w:rsidRPr="00A8746D">
        <w:rPr>
          <w:rFonts w:ascii="宋体" w:hAnsi="宋体" w:hint="eastAsia"/>
          <w:sz w:val="24"/>
          <w:szCs w:val="24"/>
        </w:rPr>
        <w:t>人、副教授</w:t>
      </w:r>
      <w:r w:rsidRPr="00A8746D">
        <w:rPr>
          <w:rFonts w:ascii="宋体" w:hAnsi="宋体"/>
          <w:sz w:val="24"/>
          <w:szCs w:val="24"/>
        </w:rPr>
        <w:t>40</w:t>
      </w:r>
      <w:r w:rsidRPr="00A8746D">
        <w:rPr>
          <w:rFonts w:ascii="宋体" w:hAnsi="宋体" w:hint="eastAsia"/>
          <w:sz w:val="24"/>
          <w:szCs w:val="24"/>
        </w:rPr>
        <w:t>人，博士生导师</w:t>
      </w:r>
      <w:r w:rsidRPr="00A8746D">
        <w:rPr>
          <w:rFonts w:ascii="宋体" w:hAnsi="宋体"/>
          <w:sz w:val="24"/>
          <w:szCs w:val="24"/>
        </w:rPr>
        <w:t>41</w:t>
      </w:r>
      <w:r w:rsidRPr="00A8746D">
        <w:rPr>
          <w:rFonts w:ascii="宋体" w:hAnsi="宋体" w:hint="eastAsia"/>
          <w:sz w:val="24"/>
          <w:szCs w:val="24"/>
        </w:rPr>
        <w:t>名，硕士生导师</w:t>
      </w:r>
      <w:r w:rsidRPr="00A8746D">
        <w:rPr>
          <w:rFonts w:ascii="宋体" w:hAnsi="宋体"/>
          <w:sz w:val="24"/>
          <w:szCs w:val="24"/>
        </w:rPr>
        <w:t>72</w:t>
      </w:r>
      <w:r w:rsidRPr="00A8746D">
        <w:rPr>
          <w:rFonts w:ascii="宋体" w:hAnsi="宋体" w:hint="eastAsia"/>
          <w:sz w:val="24"/>
          <w:szCs w:val="24"/>
        </w:rPr>
        <w:t>名。学科现有中国科学院院士</w:t>
      </w:r>
      <w:r w:rsidRPr="00A8746D">
        <w:rPr>
          <w:rFonts w:ascii="宋体" w:hAnsi="宋体"/>
          <w:sz w:val="24"/>
          <w:szCs w:val="24"/>
        </w:rPr>
        <w:t>1</w:t>
      </w:r>
      <w:r w:rsidRPr="00A8746D">
        <w:rPr>
          <w:rFonts w:ascii="宋体" w:hAnsi="宋体" w:hint="eastAsia"/>
          <w:sz w:val="24"/>
          <w:szCs w:val="24"/>
        </w:rPr>
        <w:t>名、教育部“长江学者奖励计划”特聘（讲座）教授</w:t>
      </w:r>
      <w:r w:rsidRPr="00A8746D">
        <w:rPr>
          <w:rFonts w:ascii="宋体" w:hAnsi="宋体"/>
          <w:sz w:val="24"/>
          <w:szCs w:val="24"/>
        </w:rPr>
        <w:t>7</w:t>
      </w:r>
      <w:r w:rsidRPr="00A8746D">
        <w:rPr>
          <w:rFonts w:ascii="宋体" w:hAnsi="宋体" w:hint="eastAsia"/>
          <w:sz w:val="24"/>
          <w:szCs w:val="24"/>
        </w:rPr>
        <w:t>名、“国家杰出青年基金”获得者</w:t>
      </w:r>
      <w:r w:rsidRPr="00A8746D">
        <w:rPr>
          <w:rFonts w:ascii="宋体" w:hAnsi="宋体"/>
          <w:sz w:val="24"/>
          <w:szCs w:val="24"/>
        </w:rPr>
        <w:t>6</w:t>
      </w:r>
      <w:r w:rsidRPr="00A8746D">
        <w:rPr>
          <w:rFonts w:ascii="宋体" w:hAnsi="宋体" w:hint="eastAsia"/>
          <w:sz w:val="24"/>
          <w:szCs w:val="24"/>
        </w:rPr>
        <w:t>名、中组部“千人计划”国家特聘教授</w:t>
      </w:r>
      <w:r w:rsidRPr="00A8746D">
        <w:rPr>
          <w:rFonts w:ascii="宋体" w:hAnsi="宋体"/>
          <w:sz w:val="24"/>
          <w:szCs w:val="24"/>
        </w:rPr>
        <w:t>2</w:t>
      </w:r>
      <w:r w:rsidRPr="00A8746D">
        <w:rPr>
          <w:rFonts w:ascii="宋体" w:hAnsi="宋体" w:hint="eastAsia"/>
          <w:sz w:val="24"/>
          <w:szCs w:val="24"/>
        </w:rPr>
        <w:t>名、中组部“万人计划”首批入选者</w:t>
      </w:r>
      <w:r w:rsidRPr="00A8746D">
        <w:rPr>
          <w:rFonts w:ascii="宋体" w:hAnsi="宋体"/>
          <w:sz w:val="24"/>
          <w:szCs w:val="24"/>
        </w:rPr>
        <w:t>2</w:t>
      </w:r>
      <w:r w:rsidRPr="00A8746D">
        <w:rPr>
          <w:rFonts w:ascii="宋体" w:hAnsi="宋体" w:hint="eastAsia"/>
          <w:sz w:val="24"/>
          <w:szCs w:val="24"/>
        </w:rPr>
        <w:t>名、国家高等学校教学名师</w:t>
      </w:r>
      <w:r w:rsidRPr="00A8746D">
        <w:rPr>
          <w:rFonts w:ascii="宋体" w:hAnsi="宋体"/>
          <w:sz w:val="24"/>
          <w:szCs w:val="24"/>
        </w:rPr>
        <w:t>2</w:t>
      </w:r>
      <w:r w:rsidRPr="00A8746D">
        <w:rPr>
          <w:rFonts w:ascii="宋体" w:hAnsi="宋体" w:hint="eastAsia"/>
          <w:sz w:val="24"/>
          <w:szCs w:val="24"/>
        </w:rPr>
        <w:t>名、泰山学者</w:t>
      </w:r>
      <w:r w:rsidRPr="00A8746D">
        <w:rPr>
          <w:rFonts w:ascii="宋体" w:hAnsi="宋体"/>
          <w:sz w:val="24"/>
          <w:szCs w:val="24"/>
        </w:rPr>
        <w:t>6</w:t>
      </w:r>
      <w:r w:rsidRPr="00A8746D">
        <w:rPr>
          <w:rFonts w:ascii="宋体" w:hAnsi="宋体" w:hint="eastAsia"/>
          <w:sz w:val="24"/>
          <w:szCs w:val="24"/>
        </w:rPr>
        <w:t>名、青年千人计划</w:t>
      </w:r>
      <w:r w:rsidRPr="00A8746D">
        <w:rPr>
          <w:rFonts w:ascii="宋体" w:hAnsi="宋体"/>
          <w:sz w:val="24"/>
          <w:szCs w:val="24"/>
        </w:rPr>
        <w:t>2</w:t>
      </w:r>
      <w:r w:rsidRPr="00A8746D">
        <w:rPr>
          <w:rFonts w:ascii="宋体" w:hAnsi="宋体" w:hint="eastAsia"/>
          <w:sz w:val="24"/>
          <w:szCs w:val="24"/>
        </w:rPr>
        <w:t>名、</w:t>
      </w:r>
      <w:r w:rsidR="00EB28BF">
        <w:rPr>
          <w:rFonts w:ascii="宋体" w:hAnsi="宋体" w:hint="eastAsia"/>
          <w:sz w:val="24"/>
          <w:szCs w:val="24"/>
        </w:rPr>
        <w:t>齐鲁青年学者2名、</w:t>
      </w:r>
      <w:r w:rsidRPr="00A8746D">
        <w:rPr>
          <w:rFonts w:ascii="宋体" w:hAnsi="宋体" w:hint="eastAsia"/>
          <w:sz w:val="24"/>
          <w:szCs w:val="24"/>
        </w:rPr>
        <w:t>山东省教学名师</w:t>
      </w:r>
      <w:r w:rsidRPr="00A8746D">
        <w:rPr>
          <w:rFonts w:ascii="宋体" w:hAnsi="宋体"/>
          <w:sz w:val="24"/>
          <w:szCs w:val="24"/>
        </w:rPr>
        <w:t>3</w:t>
      </w:r>
      <w:r w:rsidRPr="00A8746D">
        <w:rPr>
          <w:rFonts w:ascii="宋体" w:hAnsi="宋体" w:hint="eastAsia"/>
          <w:sz w:val="24"/>
          <w:szCs w:val="24"/>
        </w:rPr>
        <w:t>名。同时，本学</w:t>
      </w:r>
      <w:r w:rsidR="00EB28BF">
        <w:rPr>
          <w:rFonts w:ascii="宋体" w:hAnsi="宋体" w:hint="eastAsia"/>
          <w:sz w:val="24"/>
          <w:szCs w:val="24"/>
        </w:rPr>
        <w:t>院</w:t>
      </w:r>
      <w:r w:rsidRPr="00A8746D">
        <w:rPr>
          <w:rFonts w:ascii="宋体" w:hAnsi="宋体" w:hint="eastAsia"/>
          <w:sz w:val="24"/>
          <w:szCs w:val="24"/>
        </w:rPr>
        <w:t>拥有国家基金委创新群体</w:t>
      </w:r>
      <w:r w:rsidRPr="00A8746D">
        <w:rPr>
          <w:rFonts w:ascii="宋体" w:hAnsi="宋体"/>
          <w:sz w:val="24"/>
          <w:szCs w:val="24"/>
        </w:rPr>
        <w:t>1</w:t>
      </w:r>
      <w:r w:rsidRPr="00A8746D">
        <w:rPr>
          <w:rFonts w:ascii="宋体" w:hAnsi="宋体" w:hint="eastAsia"/>
          <w:sz w:val="24"/>
          <w:szCs w:val="24"/>
        </w:rPr>
        <w:t>个</w:t>
      </w:r>
      <w:r w:rsidRPr="00A8746D">
        <w:rPr>
          <w:rFonts w:ascii="宋体" w:hAnsi="宋体"/>
          <w:sz w:val="24"/>
          <w:szCs w:val="24"/>
        </w:rPr>
        <w:t xml:space="preserve">, </w:t>
      </w:r>
      <w:r w:rsidRPr="00A8746D">
        <w:rPr>
          <w:rFonts w:ascii="宋体" w:hAnsi="宋体" w:hint="eastAsia"/>
          <w:sz w:val="24"/>
          <w:szCs w:val="24"/>
        </w:rPr>
        <w:t>教育部创新团队</w:t>
      </w:r>
      <w:r w:rsidRPr="00A8746D">
        <w:rPr>
          <w:rFonts w:ascii="宋体" w:hAnsi="宋体"/>
          <w:sz w:val="24"/>
          <w:szCs w:val="24"/>
        </w:rPr>
        <w:t>2</w:t>
      </w:r>
      <w:r w:rsidRPr="00A8746D">
        <w:rPr>
          <w:rFonts w:ascii="宋体" w:hAnsi="宋体" w:hint="eastAsia"/>
          <w:sz w:val="24"/>
          <w:szCs w:val="24"/>
        </w:rPr>
        <w:t>个，科技部重点领域创新团队</w:t>
      </w:r>
      <w:r w:rsidRPr="00A8746D">
        <w:rPr>
          <w:rFonts w:ascii="宋体" w:hAnsi="宋体"/>
          <w:sz w:val="24"/>
          <w:szCs w:val="24"/>
        </w:rPr>
        <w:t>2</w:t>
      </w:r>
      <w:r w:rsidRPr="00A8746D">
        <w:rPr>
          <w:rFonts w:ascii="宋体" w:hAnsi="宋体" w:hint="eastAsia"/>
          <w:sz w:val="24"/>
          <w:szCs w:val="24"/>
        </w:rPr>
        <w:t>个。</w:t>
      </w:r>
    </w:p>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w:t>
      </w:r>
      <w:r w:rsidR="00EB28BF">
        <w:rPr>
          <w:rFonts w:ascii="宋体" w:hAnsi="宋体" w:hint="eastAsia"/>
          <w:sz w:val="24"/>
          <w:szCs w:val="24"/>
        </w:rPr>
        <w:t>院</w:t>
      </w:r>
      <w:r w:rsidRPr="00A8746D">
        <w:rPr>
          <w:rFonts w:ascii="宋体" w:hAnsi="宋体" w:hint="eastAsia"/>
          <w:sz w:val="24"/>
          <w:szCs w:val="24"/>
        </w:rPr>
        <w:t>拥有培养高素质、高水平、复合型创新人才的办学条件和基础平台。本学</w:t>
      </w:r>
      <w:r w:rsidR="00EB28BF">
        <w:rPr>
          <w:rFonts w:ascii="宋体" w:hAnsi="宋体" w:hint="eastAsia"/>
          <w:sz w:val="24"/>
          <w:szCs w:val="24"/>
        </w:rPr>
        <w:t>院</w:t>
      </w:r>
      <w:r w:rsidRPr="00A8746D">
        <w:rPr>
          <w:rFonts w:ascii="宋体" w:hAnsi="宋体" w:hint="eastAsia"/>
          <w:sz w:val="24"/>
          <w:szCs w:val="24"/>
        </w:rPr>
        <w:t>为首批“国家理科基础科学研究和教学人才培养基地”，被教</w:t>
      </w:r>
      <w:r w:rsidRPr="00A8746D">
        <w:rPr>
          <w:rFonts w:ascii="宋体" w:hAnsi="宋体" w:hint="eastAsia"/>
          <w:sz w:val="24"/>
          <w:szCs w:val="24"/>
        </w:rPr>
        <w:lastRenderedPageBreak/>
        <w:t>育部批准为金融</w:t>
      </w:r>
      <w:r w:rsidRPr="00A8746D">
        <w:rPr>
          <w:rFonts w:ascii="宋体" w:hAnsi="宋体"/>
          <w:sz w:val="24"/>
          <w:szCs w:val="24"/>
        </w:rPr>
        <w:t>-</w:t>
      </w:r>
      <w:r w:rsidRPr="00A8746D">
        <w:rPr>
          <w:rFonts w:ascii="宋体" w:hAnsi="宋体" w:hint="eastAsia"/>
          <w:sz w:val="24"/>
          <w:szCs w:val="24"/>
        </w:rPr>
        <w:t>数学跨学科交叉应用型人才培养实验区，并被列入国家基础学科拔尖学生培养试验计划。本学</w:t>
      </w:r>
      <w:r w:rsidR="00EB28BF">
        <w:rPr>
          <w:rFonts w:ascii="宋体" w:hAnsi="宋体" w:hint="eastAsia"/>
          <w:sz w:val="24"/>
          <w:szCs w:val="24"/>
        </w:rPr>
        <w:t>院</w:t>
      </w:r>
      <w:r w:rsidRPr="00A8746D">
        <w:rPr>
          <w:rFonts w:ascii="宋体" w:hAnsi="宋体" w:hint="eastAsia"/>
          <w:sz w:val="24"/>
          <w:szCs w:val="24"/>
        </w:rPr>
        <w:t>现有教育部重点实验室</w:t>
      </w:r>
      <w:r w:rsidRPr="00A8746D">
        <w:rPr>
          <w:rFonts w:ascii="宋体" w:hAnsi="宋体"/>
          <w:sz w:val="24"/>
          <w:szCs w:val="24"/>
        </w:rPr>
        <w:t>1</w:t>
      </w:r>
      <w:r w:rsidRPr="00A8746D">
        <w:rPr>
          <w:rFonts w:ascii="宋体" w:hAnsi="宋体" w:hint="eastAsia"/>
          <w:sz w:val="24"/>
          <w:szCs w:val="24"/>
        </w:rPr>
        <w:t>个，山东省高校重点实验室</w:t>
      </w:r>
      <w:r w:rsidRPr="00A8746D">
        <w:rPr>
          <w:rFonts w:ascii="宋体" w:hAnsi="宋体"/>
          <w:sz w:val="24"/>
          <w:szCs w:val="24"/>
        </w:rPr>
        <w:t>3</w:t>
      </w:r>
      <w:r w:rsidRPr="00A8746D">
        <w:rPr>
          <w:rFonts w:ascii="宋体" w:hAnsi="宋体" w:hint="eastAsia"/>
          <w:sz w:val="24"/>
          <w:szCs w:val="24"/>
        </w:rPr>
        <w:t>个。实验室面积</w:t>
      </w:r>
      <w:r w:rsidRPr="00A8746D">
        <w:rPr>
          <w:rFonts w:ascii="宋体" w:hAnsi="宋体"/>
          <w:sz w:val="24"/>
          <w:szCs w:val="24"/>
        </w:rPr>
        <w:t>780</w:t>
      </w:r>
      <w:r w:rsidRPr="00A8746D">
        <w:rPr>
          <w:rFonts w:ascii="宋体" w:hAnsi="宋体" w:hint="eastAsia"/>
          <w:sz w:val="24"/>
          <w:szCs w:val="24"/>
        </w:rPr>
        <w:t>平方米，数学学院有图书室、资料室面积</w:t>
      </w:r>
      <w:r w:rsidRPr="00A8746D">
        <w:rPr>
          <w:rFonts w:ascii="宋体" w:hAnsi="宋体"/>
          <w:sz w:val="24"/>
          <w:szCs w:val="24"/>
        </w:rPr>
        <w:t>950</w:t>
      </w:r>
      <w:r w:rsidRPr="00A8746D">
        <w:rPr>
          <w:rFonts w:ascii="宋体" w:hAnsi="宋体" w:hint="eastAsia"/>
          <w:sz w:val="24"/>
          <w:szCs w:val="24"/>
        </w:rPr>
        <w:t>平方米，图书总量</w:t>
      </w:r>
      <w:r w:rsidRPr="00A8746D">
        <w:rPr>
          <w:rFonts w:ascii="宋体" w:hAnsi="宋体"/>
          <w:sz w:val="24"/>
          <w:szCs w:val="24"/>
        </w:rPr>
        <w:t>7.7</w:t>
      </w:r>
      <w:r w:rsidRPr="00A8746D">
        <w:rPr>
          <w:rFonts w:ascii="宋体" w:hAnsi="宋体" w:hint="eastAsia"/>
          <w:sz w:val="24"/>
          <w:szCs w:val="24"/>
        </w:rPr>
        <w:t>万册，为人才培养提供了有力保障。</w:t>
      </w:r>
    </w:p>
    <w:p w:rsidR="003A72CE" w:rsidRPr="00A8746D" w:rsidRDefault="003A72CE">
      <w:pPr>
        <w:rPr>
          <w:rFonts w:ascii="宋体" w:hAnsi="宋体"/>
        </w:rPr>
      </w:pPr>
    </w:p>
    <w:sectPr w:rsidR="003A72CE" w:rsidRPr="00A87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99" w:rsidRDefault="00155699" w:rsidP="00A9478F">
      <w:r>
        <w:separator/>
      </w:r>
    </w:p>
  </w:endnote>
  <w:endnote w:type="continuationSeparator" w:id="0">
    <w:p w:rsidR="00155699" w:rsidRDefault="00155699" w:rsidP="00A9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99" w:rsidRDefault="00155699" w:rsidP="00A9478F">
      <w:r>
        <w:separator/>
      </w:r>
    </w:p>
  </w:footnote>
  <w:footnote w:type="continuationSeparator" w:id="0">
    <w:p w:rsidR="00155699" w:rsidRDefault="00155699" w:rsidP="00A9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88"/>
    <w:rsid w:val="00155699"/>
    <w:rsid w:val="003A72CE"/>
    <w:rsid w:val="0046610B"/>
    <w:rsid w:val="00763D35"/>
    <w:rsid w:val="007B3848"/>
    <w:rsid w:val="00A8746D"/>
    <w:rsid w:val="00A9478F"/>
    <w:rsid w:val="00C5377A"/>
    <w:rsid w:val="00C8006F"/>
    <w:rsid w:val="00DA4788"/>
    <w:rsid w:val="00E718D2"/>
    <w:rsid w:val="00EB2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6E594F-CC80-40B4-8FDE-8A168591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7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9478F"/>
    <w:rPr>
      <w:sz w:val="18"/>
      <w:szCs w:val="18"/>
    </w:rPr>
  </w:style>
  <w:style w:type="paragraph" w:styleId="a5">
    <w:name w:val="footer"/>
    <w:basedOn w:val="a"/>
    <w:link w:val="a6"/>
    <w:uiPriority w:val="99"/>
    <w:unhideWhenUsed/>
    <w:rsid w:val="00A947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947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158</Words>
  <Characters>901</Characters>
  <Application>Microsoft Office Word</Application>
  <DocSecurity>0</DocSecurity>
  <Lines>7</Lines>
  <Paragraphs>2</Paragraphs>
  <ScaleCrop>false</ScaleCrop>
  <Company>SDU</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Windows 用户</cp:lastModifiedBy>
  <cp:revision>9</cp:revision>
  <dcterms:created xsi:type="dcterms:W3CDTF">2017-06-22T06:45:00Z</dcterms:created>
  <dcterms:modified xsi:type="dcterms:W3CDTF">2017-09-13T08:07:00Z</dcterms:modified>
</cp:coreProperties>
</file>