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8F8" w:rsidRDefault="006958F8" w:rsidP="006958F8">
      <w:pPr>
        <w:pStyle w:val="a3"/>
        <w:spacing w:line="495" w:lineRule="atLeast"/>
        <w:ind w:firstLine="555"/>
        <w:rPr>
          <w:color w:val="000000"/>
          <w:sz w:val="18"/>
          <w:szCs w:val="18"/>
        </w:rPr>
      </w:pPr>
      <w:r>
        <w:rPr>
          <w:rFonts w:hint="eastAsia"/>
          <w:color w:val="000000"/>
          <w:sz w:val="29"/>
          <w:szCs w:val="29"/>
        </w:rPr>
        <w:t>为提高我</w:t>
      </w:r>
      <w:r w:rsidR="00341B3A">
        <w:rPr>
          <w:rFonts w:hint="eastAsia"/>
          <w:color w:val="000000"/>
          <w:sz w:val="29"/>
          <w:szCs w:val="29"/>
        </w:rPr>
        <w:t>院</w:t>
      </w:r>
      <w:r>
        <w:rPr>
          <w:rFonts w:hint="eastAsia"/>
          <w:color w:val="000000"/>
          <w:sz w:val="29"/>
          <w:szCs w:val="29"/>
        </w:rPr>
        <w:t>研究生生源质量，优化研究生生源结构，我院</w:t>
      </w:r>
      <w:r>
        <w:rPr>
          <w:rFonts w:ascii="Calibri" w:hAnsi="Calibri"/>
          <w:color w:val="000000"/>
          <w:sz w:val="29"/>
          <w:szCs w:val="29"/>
        </w:rPr>
        <w:t>2018</w:t>
      </w:r>
      <w:r>
        <w:rPr>
          <w:rFonts w:hint="eastAsia"/>
          <w:color w:val="000000"/>
          <w:sz w:val="29"/>
          <w:szCs w:val="29"/>
        </w:rPr>
        <w:t>年将接收部分优秀硕士研究生调剂考生。具体事宜通知如下：</w:t>
      </w:r>
    </w:p>
    <w:p w:rsidR="006958F8" w:rsidRPr="00A77436" w:rsidRDefault="006958F8" w:rsidP="006958F8">
      <w:pPr>
        <w:pStyle w:val="a3"/>
        <w:spacing w:line="495" w:lineRule="atLeast"/>
        <w:ind w:firstLine="555"/>
        <w:rPr>
          <w:rStyle w:val="a4"/>
          <w:sz w:val="29"/>
          <w:szCs w:val="29"/>
        </w:rPr>
      </w:pPr>
      <w:r>
        <w:rPr>
          <w:rStyle w:val="a4"/>
          <w:rFonts w:hint="eastAsia"/>
          <w:color w:val="000000"/>
          <w:sz w:val="29"/>
          <w:szCs w:val="29"/>
        </w:rPr>
        <w:t>一、</w:t>
      </w:r>
      <w:r w:rsidRPr="00A77436">
        <w:rPr>
          <w:rStyle w:val="a4"/>
          <w:rFonts w:hint="eastAsia"/>
          <w:color w:val="000000"/>
          <w:sz w:val="29"/>
          <w:szCs w:val="29"/>
        </w:rPr>
        <w:t>校内调剂</w:t>
      </w:r>
    </w:p>
    <w:p w:rsidR="006958F8" w:rsidRPr="00C423DC" w:rsidRDefault="006958F8" w:rsidP="00C423DC">
      <w:pPr>
        <w:spacing w:line="360" w:lineRule="auto"/>
        <w:ind w:firstLineChars="200" w:firstLine="361"/>
        <w:rPr>
          <w:rFonts w:ascii="宋体" w:hAnsi="宋体"/>
          <w:color w:val="000000"/>
          <w:sz w:val="24"/>
        </w:rPr>
      </w:pPr>
      <w:r>
        <w:rPr>
          <w:rStyle w:val="a4"/>
          <w:rFonts w:hint="eastAsia"/>
          <w:color w:val="000000"/>
          <w:sz w:val="18"/>
          <w:szCs w:val="18"/>
        </w:rPr>
        <w:t xml:space="preserve">　</w:t>
      </w:r>
      <w:r w:rsidR="00C423DC" w:rsidRPr="007E1868">
        <w:rPr>
          <w:rFonts w:ascii="宋体" w:hAnsi="宋体" w:hint="eastAsia"/>
          <w:color w:val="000000"/>
          <w:sz w:val="24"/>
        </w:rPr>
        <w:t>不</w:t>
      </w:r>
      <w:r w:rsidR="00C423DC" w:rsidRPr="007E1868">
        <w:rPr>
          <w:rFonts w:ascii="宋体" w:hAnsi="宋体"/>
          <w:color w:val="000000"/>
          <w:sz w:val="24"/>
        </w:rPr>
        <w:t>接</w:t>
      </w:r>
      <w:r w:rsidR="00C423DC">
        <w:rPr>
          <w:rFonts w:ascii="宋体" w:hAnsi="宋体" w:hint="eastAsia"/>
          <w:color w:val="000000"/>
          <w:sz w:val="24"/>
        </w:rPr>
        <w:t>受</w:t>
      </w:r>
      <w:r w:rsidR="00C423DC" w:rsidRPr="007E1868">
        <w:rPr>
          <w:rFonts w:ascii="宋体" w:hAnsi="宋体"/>
          <w:color w:val="000000"/>
          <w:sz w:val="24"/>
        </w:rPr>
        <w:t>一志愿报考</w:t>
      </w:r>
      <w:r w:rsidR="00C423DC">
        <w:rPr>
          <w:rFonts w:ascii="宋体" w:hAnsi="宋体" w:hint="eastAsia"/>
          <w:color w:val="000000"/>
          <w:sz w:val="24"/>
        </w:rPr>
        <w:t>校内、</w:t>
      </w:r>
      <w:r w:rsidR="00C423DC">
        <w:rPr>
          <w:rFonts w:ascii="宋体" w:hAnsi="宋体"/>
          <w:color w:val="000000"/>
          <w:sz w:val="24"/>
        </w:rPr>
        <w:t>院内</w:t>
      </w:r>
      <w:r w:rsidR="00C423DC" w:rsidRPr="007E1868">
        <w:rPr>
          <w:rFonts w:ascii="宋体" w:hAnsi="宋体" w:hint="eastAsia"/>
          <w:color w:val="000000"/>
          <w:sz w:val="24"/>
        </w:rPr>
        <w:t>考生</w:t>
      </w:r>
      <w:r w:rsidR="00C423DC" w:rsidRPr="007E1868">
        <w:rPr>
          <w:rFonts w:ascii="宋体" w:hAnsi="宋体"/>
          <w:color w:val="000000"/>
          <w:sz w:val="24"/>
        </w:rPr>
        <w:t>的</w:t>
      </w:r>
      <w:r w:rsidR="00C423DC" w:rsidRPr="007E1868">
        <w:rPr>
          <w:rFonts w:ascii="宋体" w:hAnsi="宋体" w:hint="eastAsia"/>
          <w:color w:val="000000"/>
          <w:sz w:val="24"/>
        </w:rPr>
        <w:t>调剂</w:t>
      </w:r>
      <w:r w:rsidR="00C423DC">
        <w:rPr>
          <w:rFonts w:hint="eastAsia"/>
          <w:color w:val="000000"/>
        </w:rPr>
        <w:t>，</w:t>
      </w:r>
      <w:r w:rsidR="00C423DC">
        <w:rPr>
          <w:rFonts w:ascii="宋体" w:hAnsi="宋体" w:cs="宋体" w:hint="eastAsia"/>
          <w:kern w:val="0"/>
          <w:sz w:val="24"/>
        </w:rPr>
        <w:t>在名额许可的情况下，</w:t>
      </w:r>
      <w:r w:rsidR="00C423DC" w:rsidRPr="007E1868">
        <w:rPr>
          <w:rFonts w:ascii="宋体" w:hAnsi="宋体" w:hint="eastAsia"/>
          <w:color w:val="000000"/>
          <w:sz w:val="24"/>
        </w:rPr>
        <w:t>全日制</w:t>
      </w:r>
      <w:r w:rsidR="00C423DC" w:rsidRPr="007E1868">
        <w:rPr>
          <w:rFonts w:ascii="宋体" w:hAnsi="宋体"/>
          <w:color w:val="000000"/>
          <w:sz w:val="24"/>
        </w:rPr>
        <w:t>考生可调剂到非全日制</w:t>
      </w:r>
      <w:r w:rsidR="00C423DC" w:rsidRPr="007E1868">
        <w:rPr>
          <w:rFonts w:ascii="宋体" w:hAnsi="宋体" w:hint="eastAsia"/>
          <w:color w:val="000000"/>
          <w:sz w:val="24"/>
        </w:rPr>
        <w:t>，</w:t>
      </w:r>
      <w:r w:rsidR="00C423DC">
        <w:rPr>
          <w:rFonts w:ascii="宋体" w:hAnsi="宋体" w:hint="eastAsia"/>
          <w:color w:val="000000"/>
          <w:sz w:val="24"/>
        </w:rPr>
        <w:t>但</w:t>
      </w:r>
      <w:r w:rsidR="00C423DC" w:rsidRPr="007E1868">
        <w:rPr>
          <w:rFonts w:ascii="宋体" w:hAnsi="宋体"/>
          <w:color w:val="000000"/>
          <w:sz w:val="24"/>
        </w:rPr>
        <w:t>非全日制考生</w:t>
      </w:r>
      <w:r w:rsidR="00C423DC" w:rsidRPr="007E1868">
        <w:rPr>
          <w:rFonts w:ascii="宋体" w:hAnsi="宋体" w:hint="eastAsia"/>
          <w:color w:val="000000"/>
          <w:sz w:val="24"/>
        </w:rPr>
        <w:t>不</w:t>
      </w:r>
      <w:r w:rsidR="00C423DC" w:rsidRPr="007E1868">
        <w:rPr>
          <w:rFonts w:ascii="宋体" w:hAnsi="宋体"/>
          <w:color w:val="000000"/>
          <w:sz w:val="24"/>
        </w:rPr>
        <w:t>能调剂到全日制。</w:t>
      </w:r>
    </w:p>
    <w:p w:rsidR="006958F8" w:rsidRDefault="006958F8" w:rsidP="006958F8">
      <w:pPr>
        <w:pStyle w:val="a3"/>
        <w:spacing w:line="495" w:lineRule="atLeast"/>
        <w:ind w:firstLine="555"/>
        <w:rPr>
          <w:color w:val="000000"/>
          <w:sz w:val="18"/>
          <w:szCs w:val="18"/>
        </w:rPr>
      </w:pPr>
      <w:r>
        <w:rPr>
          <w:rStyle w:val="a4"/>
          <w:rFonts w:hint="eastAsia"/>
          <w:color w:val="000000"/>
          <w:sz w:val="29"/>
          <w:szCs w:val="29"/>
        </w:rPr>
        <w:t>二、全日制校外调剂</w:t>
      </w:r>
      <w:bookmarkStart w:id="0" w:name="_GoBack"/>
      <w:bookmarkEnd w:id="0"/>
    </w:p>
    <w:p w:rsidR="006958F8" w:rsidRDefault="006958F8" w:rsidP="006958F8">
      <w:pPr>
        <w:pStyle w:val="a3"/>
        <w:spacing w:line="495" w:lineRule="atLeast"/>
        <w:ind w:firstLine="375"/>
        <w:rPr>
          <w:color w:val="000000"/>
          <w:sz w:val="18"/>
          <w:szCs w:val="18"/>
        </w:rPr>
      </w:pPr>
      <w:r>
        <w:rPr>
          <w:rStyle w:val="a4"/>
          <w:rFonts w:hint="eastAsia"/>
          <w:color w:val="000000"/>
          <w:sz w:val="18"/>
          <w:szCs w:val="18"/>
        </w:rPr>
        <w:t xml:space="preserve">　　</w:t>
      </w:r>
      <w:r>
        <w:rPr>
          <w:rFonts w:hint="eastAsia"/>
          <w:color w:val="000000"/>
          <w:sz w:val="29"/>
          <w:szCs w:val="29"/>
        </w:rPr>
        <w:t>校外调剂是指一志愿未报考我校的考生申请调入到我校进行复试录取的调剂。</w:t>
      </w:r>
    </w:p>
    <w:p w:rsidR="006958F8" w:rsidRDefault="006958F8" w:rsidP="006958F8">
      <w:pPr>
        <w:pStyle w:val="a3"/>
        <w:spacing w:line="495" w:lineRule="atLeast"/>
        <w:ind w:firstLine="555"/>
        <w:rPr>
          <w:color w:val="000000"/>
          <w:sz w:val="18"/>
          <w:szCs w:val="18"/>
        </w:rPr>
      </w:pPr>
      <w:r>
        <w:rPr>
          <w:rFonts w:hint="eastAsia"/>
          <w:color w:val="000000"/>
          <w:sz w:val="29"/>
          <w:szCs w:val="29"/>
        </w:rPr>
        <w:t xml:space="preserve">调剂至全日制专业的考生须满足以下条件：　　</w:t>
      </w:r>
    </w:p>
    <w:p w:rsidR="006958F8" w:rsidRDefault="006958F8" w:rsidP="006958F8">
      <w:pPr>
        <w:pStyle w:val="a3"/>
        <w:spacing w:line="495" w:lineRule="atLeast"/>
        <w:ind w:firstLine="555"/>
        <w:rPr>
          <w:color w:val="000000"/>
          <w:sz w:val="18"/>
          <w:szCs w:val="18"/>
        </w:rPr>
      </w:pPr>
      <w:r>
        <w:rPr>
          <w:rFonts w:ascii="Calibri" w:hAnsi="Calibri"/>
          <w:color w:val="000000"/>
          <w:sz w:val="29"/>
          <w:szCs w:val="29"/>
        </w:rPr>
        <w:t>1</w:t>
      </w:r>
      <w:r>
        <w:rPr>
          <w:rFonts w:hint="eastAsia"/>
          <w:color w:val="000000"/>
          <w:sz w:val="29"/>
          <w:szCs w:val="29"/>
        </w:rPr>
        <w:t>．符合调入专业的报考条件；</w:t>
      </w:r>
    </w:p>
    <w:p w:rsidR="006958F8" w:rsidRDefault="006958F8" w:rsidP="006958F8">
      <w:pPr>
        <w:pStyle w:val="a3"/>
        <w:spacing w:line="495" w:lineRule="atLeast"/>
        <w:ind w:firstLine="555"/>
        <w:rPr>
          <w:color w:val="000000"/>
          <w:sz w:val="18"/>
          <w:szCs w:val="18"/>
        </w:rPr>
      </w:pPr>
      <w:r>
        <w:rPr>
          <w:rFonts w:ascii="Calibri" w:hAnsi="Calibri"/>
          <w:color w:val="000000"/>
          <w:sz w:val="29"/>
          <w:szCs w:val="29"/>
        </w:rPr>
        <w:t>2</w:t>
      </w:r>
      <w:r>
        <w:rPr>
          <w:rFonts w:hint="eastAsia"/>
          <w:color w:val="000000"/>
          <w:sz w:val="29"/>
          <w:szCs w:val="29"/>
        </w:rPr>
        <w:t>．原报考专业与调入专业相同或相近；</w:t>
      </w:r>
    </w:p>
    <w:p w:rsidR="006958F8" w:rsidRDefault="006958F8" w:rsidP="006958F8">
      <w:pPr>
        <w:pStyle w:val="a3"/>
        <w:spacing w:line="495" w:lineRule="atLeast"/>
        <w:ind w:firstLine="555"/>
        <w:rPr>
          <w:color w:val="000000"/>
          <w:sz w:val="18"/>
          <w:szCs w:val="18"/>
        </w:rPr>
      </w:pPr>
      <w:r>
        <w:rPr>
          <w:rFonts w:ascii="Calibri" w:hAnsi="Calibri"/>
          <w:color w:val="000000"/>
          <w:sz w:val="29"/>
          <w:szCs w:val="29"/>
        </w:rPr>
        <w:t>3.</w:t>
      </w:r>
      <w:r>
        <w:rPr>
          <w:rStyle w:val="apple-converted-space"/>
          <w:rFonts w:ascii="Calibri" w:hAnsi="Calibri"/>
          <w:color w:val="000000"/>
          <w:sz w:val="18"/>
          <w:szCs w:val="18"/>
        </w:rPr>
        <w:t> </w:t>
      </w:r>
      <w:r>
        <w:rPr>
          <w:rFonts w:ascii="Calibri" w:hAnsi="Calibri"/>
          <w:color w:val="000000"/>
          <w:sz w:val="18"/>
          <w:szCs w:val="18"/>
        </w:rPr>
        <w:t> </w:t>
      </w:r>
      <w:r>
        <w:rPr>
          <w:rFonts w:hint="eastAsia"/>
          <w:color w:val="000000"/>
          <w:sz w:val="29"/>
          <w:szCs w:val="29"/>
        </w:rPr>
        <w:t>原初试科目与调入专业初试科目相同或相近，其中外语语种应相同，其他统考科目原则上应相同。</w:t>
      </w:r>
    </w:p>
    <w:p w:rsidR="006958F8" w:rsidRDefault="006958F8" w:rsidP="006958F8">
      <w:pPr>
        <w:pStyle w:val="a3"/>
        <w:spacing w:line="495" w:lineRule="atLeast"/>
        <w:ind w:firstLine="555"/>
        <w:rPr>
          <w:color w:val="000000"/>
          <w:sz w:val="18"/>
          <w:szCs w:val="18"/>
        </w:rPr>
      </w:pPr>
      <w:r>
        <w:rPr>
          <w:rFonts w:ascii="Calibri" w:hAnsi="Calibri"/>
          <w:color w:val="000000"/>
          <w:sz w:val="29"/>
          <w:szCs w:val="29"/>
        </w:rPr>
        <w:t>4.</w:t>
      </w:r>
      <w:r>
        <w:rPr>
          <w:rStyle w:val="apple-converted-space"/>
          <w:rFonts w:ascii="Calibri" w:hAnsi="Calibri"/>
          <w:color w:val="000000"/>
          <w:sz w:val="29"/>
          <w:szCs w:val="29"/>
        </w:rPr>
        <w:t> </w:t>
      </w:r>
      <w:r>
        <w:rPr>
          <w:rFonts w:hint="eastAsia"/>
          <w:color w:val="000000"/>
          <w:sz w:val="29"/>
          <w:szCs w:val="29"/>
        </w:rPr>
        <w:t>数学一、二、三之间及英语一、二之间可顺向调剂，不可逆向调剂。</w:t>
      </w:r>
    </w:p>
    <w:p w:rsidR="006958F8" w:rsidRDefault="006958F8" w:rsidP="006958F8">
      <w:pPr>
        <w:pStyle w:val="a3"/>
        <w:spacing w:line="495" w:lineRule="atLeast"/>
        <w:ind w:firstLine="375"/>
        <w:rPr>
          <w:color w:val="000000"/>
          <w:sz w:val="18"/>
          <w:szCs w:val="18"/>
        </w:rPr>
      </w:pPr>
      <w:r>
        <w:rPr>
          <w:rFonts w:ascii="Calibri" w:hAnsi="Calibri"/>
          <w:color w:val="000000"/>
          <w:sz w:val="29"/>
          <w:szCs w:val="29"/>
        </w:rPr>
        <w:lastRenderedPageBreak/>
        <w:t>5</w:t>
      </w:r>
      <w:r>
        <w:rPr>
          <w:rFonts w:hint="eastAsia"/>
          <w:color w:val="000000"/>
          <w:sz w:val="29"/>
          <w:szCs w:val="29"/>
        </w:rPr>
        <w:t>．初试成绩须符合原报考专业的国家复试基本要求和我校复试基本要求，并</w:t>
      </w:r>
      <w:r w:rsidR="005E257A">
        <w:rPr>
          <w:rFonts w:hint="eastAsia"/>
          <w:color w:val="000000"/>
          <w:sz w:val="29"/>
          <w:szCs w:val="29"/>
        </w:rPr>
        <w:t>符合</w:t>
      </w:r>
      <w:r>
        <w:rPr>
          <w:rFonts w:hint="eastAsia"/>
          <w:color w:val="000000"/>
          <w:sz w:val="29"/>
          <w:szCs w:val="29"/>
        </w:rPr>
        <w:t>调入专业的国家复试基本要求及我校招生单位的复试基本要求。</w:t>
      </w:r>
    </w:p>
    <w:p w:rsidR="006958F8" w:rsidRDefault="006958F8" w:rsidP="006958F8">
      <w:pPr>
        <w:pStyle w:val="a3"/>
        <w:spacing w:line="495" w:lineRule="atLeast"/>
        <w:ind w:firstLine="555"/>
        <w:rPr>
          <w:color w:val="000000"/>
          <w:sz w:val="18"/>
          <w:szCs w:val="18"/>
        </w:rPr>
      </w:pPr>
      <w:r>
        <w:rPr>
          <w:rFonts w:ascii="Calibri" w:hAnsi="Calibri"/>
          <w:color w:val="000000"/>
          <w:sz w:val="29"/>
          <w:szCs w:val="29"/>
        </w:rPr>
        <w:t>6</w:t>
      </w:r>
      <w:r>
        <w:rPr>
          <w:rFonts w:hint="eastAsia"/>
          <w:color w:val="000000"/>
          <w:sz w:val="29"/>
          <w:szCs w:val="29"/>
        </w:rPr>
        <w:t>．</w:t>
      </w:r>
      <w:r>
        <w:rPr>
          <w:rStyle w:val="a4"/>
          <w:rFonts w:hint="eastAsia"/>
          <w:color w:val="000000"/>
          <w:sz w:val="29"/>
          <w:szCs w:val="29"/>
        </w:rPr>
        <w:t>考生的毕业学校和学科须符合下列条件之一：</w:t>
      </w:r>
      <w:r>
        <w:rPr>
          <w:rFonts w:hint="eastAsia"/>
          <w:color w:val="000000"/>
          <w:sz w:val="29"/>
          <w:szCs w:val="29"/>
        </w:rPr>
        <w:br/>
        <w:t xml:space="preserve">　　（</w:t>
      </w:r>
      <w:r>
        <w:rPr>
          <w:rFonts w:ascii="Calibri" w:hAnsi="Calibri"/>
          <w:color w:val="000000"/>
          <w:sz w:val="29"/>
          <w:szCs w:val="29"/>
        </w:rPr>
        <w:t>1</w:t>
      </w:r>
      <w:r>
        <w:rPr>
          <w:rFonts w:hint="eastAsia"/>
          <w:color w:val="000000"/>
          <w:sz w:val="29"/>
          <w:szCs w:val="29"/>
        </w:rPr>
        <w:t>）北京大学、中国人民大学、清华大学、北京航空航天大学、北京理工大学、中国农业大学、北京师范大学、中央民族大学、南开大学、天津大学、大连理工大学、吉林大学、哈尔滨工业大学（含威海校区）、复旦大学、同济大学、上海交通大学、华东师范大学、南京大学、东南大学、浙江大学、中国科学技术大学、厦门大学、山东大学（含威海校区）、中国海洋大学、武汉大学、华中科技大学、中南大学、中山大学、华南理工大学、四川大学、重庆大学、电子科技大学、西安交通大学、西北工业大学、兰州大学、国防科技大学、中国科学院大学的全日制本科毕业生。</w:t>
      </w:r>
    </w:p>
    <w:p w:rsidR="006958F8" w:rsidRDefault="006958F8" w:rsidP="006958F8">
      <w:pPr>
        <w:pStyle w:val="a3"/>
        <w:spacing w:line="495" w:lineRule="atLeast"/>
        <w:ind w:firstLine="555"/>
        <w:rPr>
          <w:color w:val="000000"/>
          <w:sz w:val="18"/>
          <w:szCs w:val="18"/>
        </w:rPr>
      </w:pPr>
      <w:r>
        <w:rPr>
          <w:rFonts w:hint="eastAsia"/>
          <w:color w:val="000000"/>
          <w:sz w:val="29"/>
          <w:szCs w:val="29"/>
        </w:rPr>
        <w:t>（</w:t>
      </w:r>
      <w:r>
        <w:rPr>
          <w:rFonts w:ascii="Calibri" w:hAnsi="Calibri"/>
          <w:color w:val="000000"/>
          <w:sz w:val="29"/>
          <w:szCs w:val="29"/>
        </w:rPr>
        <w:t>2</w:t>
      </w:r>
      <w:r>
        <w:rPr>
          <w:rFonts w:hint="eastAsia"/>
          <w:color w:val="000000"/>
          <w:sz w:val="29"/>
          <w:szCs w:val="29"/>
        </w:rPr>
        <w:t>）东北大学（含秦皇岛分校）、郑州大学、湖南大学、云南大学、西北农林科技大学、北京交通大学、北京工业大学、北京科技大学、北京化工大学、北京邮电大学、北京林业大学、北京协和医学院、北京中医药大学、首都师范大学、北京外国语大学、中国传媒大学、中央财经大学、对外经济贸易大学、北京体育大学、中央音乐学院、中国音乐学院、中央美术学院、中央戏剧学院、中国政法大学、天津工业大学、天津医科大学、天津中</w:t>
      </w:r>
      <w:r>
        <w:rPr>
          <w:rFonts w:hint="eastAsia"/>
          <w:color w:val="000000"/>
          <w:sz w:val="29"/>
          <w:szCs w:val="29"/>
        </w:rPr>
        <w:lastRenderedPageBreak/>
        <w:t>医药大学、华北电力大学、河北工业大学、太原理工大学、辽宁大学、大连海事大学、延边大学、东北师范大学、哈尔滨工程大学、东北农业大学、东北林业大学、华东理工大学、东华大学、上海海洋大学、上海中医药大学、上海外国语大学、上海财经大学、上海体育学院、上海音乐学院、上海大学、苏州大学、南京航空航天大学、南京理工大学、中国矿业大学、南京邮电大学、河海大学、江南大学、南京林业大学、南京信息工程大学、南京农业大学、南京中医药大学、中国药科大学、南京师范大学、中国美术学院、合肥工业大学、福州大学、南昌大学、河南大学、中国地质大学、武汉理工大学、华中农业大学、华中师范大学、中南财经政法大学、湖南师范大学、暨南大学、广州中医药大学、华南师范大学、西南交通大学、西南石油大学、成都理工大学、四川农业大学、成都中医药大学、西南大学、西南财经大学、贵州大学、西北大学、西安电子科技大学、长安大学、陕西师范大学、中国石油大学、第二军医大学、第四军医大学的全日制本科毕业生，其毕业专业所属学科（以学信网备案的学籍信息为准，下同）须在教育部第四轮学科评估中排名</w:t>
      </w:r>
      <w:r>
        <w:rPr>
          <w:rFonts w:ascii="Calibri" w:hAnsi="Calibri"/>
          <w:color w:val="000000"/>
          <w:sz w:val="29"/>
          <w:szCs w:val="29"/>
        </w:rPr>
        <w:t>B+</w:t>
      </w:r>
      <w:r>
        <w:rPr>
          <w:rFonts w:hint="eastAsia"/>
          <w:color w:val="000000"/>
          <w:sz w:val="29"/>
          <w:szCs w:val="29"/>
        </w:rPr>
        <w:t>以上（含</w:t>
      </w:r>
      <w:r>
        <w:rPr>
          <w:rFonts w:ascii="Calibri" w:hAnsi="Calibri"/>
          <w:color w:val="000000"/>
          <w:sz w:val="29"/>
          <w:szCs w:val="29"/>
        </w:rPr>
        <w:t>B+</w:t>
      </w:r>
      <w:r>
        <w:rPr>
          <w:rFonts w:hint="eastAsia"/>
          <w:color w:val="000000"/>
          <w:sz w:val="29"/>
          <w:szCs w:val="29"/>
        </w:rPr>
        <w:t>）。具体符合调剂要求的学科名单见附件</w:t>
      </w:r>
      <w:r>
        <w:rPr>
          <w:rFonts w:ascii="Calibri" w:hAnsi="Calibri"/>
          <w:color w:val="000000"/>
          <w:sz w:val="29"/>
          <w:szCs w:val="29"/>
        </w:rPr>
        <w:t>1</w:t>
      </w:r>
      <w:r>
        <w:rPr>
          <w:rFonts w:hint="eastAsia"/>
          <w:color w:val="000000"/>
          <w:sz w:val="29"/>
          <w:szCs w:val="29"/>
        </w:rPr>
        <w:t>。</w:t>
      </w:r>
    </w:p>
    <w:p w:rsidR="006958F8" w:rsidRDefault="006958F8" w:rsidP="006958F8">
      <w:pPr>
        <w:pStyle w:val="a3"/>
        <w:spacing w:line="495" w:lineRule="atLeast"/>
        <w:ind w:firstLine="555"/>
        <w:rPr>
          <w:color w:val="000000"/>
          <w:sz w:val="18"/>
          <w:szCs w:val="18"/>
        </w:rPr>
      </w:pPr>
      <w:r>
        <w:rPr>
          <w:rFonts w:hint="eastAsia"/>
          <w:color w:val="000000"/>
          <w:sz w:val="29"/>
          <w:szCs w:val="29"/>
        </w:rPr>
        <w:t>（</w:t>
      </w:r>
      <w:r>
        <w:rPr>
          <w:rFonts w:ascii="Calibri" w:hAnsi="Calibri"/>
          <w:color w:val="000000"/>
          <w:sz w:val="29"/>
          <w:szCs w:val="29"/>
        </w:rPr>
        <w:t>3</w:t>
      </w:r>
      <w:r>
        <w:rPr>
          <w:rFonts w:hint="eastAsia"/>
          <w:color w:val="000000"/>
          <w:sz w:val="29"/>
          <w:szCs w:val="29"/>
        </w:rPr>
        <w:t>）其他高校的全日制本科毕业生，其毕业专业所属学科须在教育部第四轮学科评估中排名</w:t>
      </w:r>
      <w:r>
        <w:rPr>
          <w:rFonts w:ascii="Calibri" w:hAnsi="Calibri"/>
          <w:color w:val="000000"/>
          <w:sz w:val="29"/>
          <w:szCs w:val="29"/>
        </w:rPr>
        <w:t>A-</w:t>
      </w:r>
      <w:r>
        <w:rPr>
          <w:rStyle w:val="apple-converted-space"/>
          <w:rFonts w:ascii="Calibri" w:hAnsi="Calibri"/>
          <w:color w:val="000000"/>
          <w:sz w:val="29"/>
          <w:szCs w:val="29"/>
        </w:rPr>
        <w:t> </w:t>
      </w:r>
      <w:r>
        <w:rPr>
          <w:rFonts w:hint="eastAsia"/>
          <w:color w:val="000000"/>
          <w:sz w:val="29"/>
          <w:szCs w:val="29"/>
        </w:rPr>
        <w:t>以上（含</w:t>
      </w:r>
      <w:r>
        <w:rPr>
          <w:rFonts w:ascii="Calibri" w:hAnsi="Calibri"/>
          <w:color w:val="000000"/>
          <w:sz w:val="29"/>
          <w:szCs w:val="29"/>
        </w:rPr>
        <w:t>A-</w:t>
      </w:r>
      <w:r>
        <w:rPr>
          <w:rFonts w:hint="eastAsia"/>
          <w:color w:val="000000"/>
          <w:sz w:val="29"/>
          <w:szCs w:val="29"/>
        </w:rPr>
        <w:t>）。具体符合调剂要求的学科名单见附件</w:t>
      </w:r>
      <w:r>
        <w:rPr>
          <w:rFonts w:ascii="Calibri" w:hAnsi="Calibri"/>
          <w:color w:val="000000"/>
          <w:sz w:val="29"/>
          <w:szCs w:val="29"/>
        </w:rPr>
        <w:t>1</w:t>
      </w:r>
      <w:r>
        <w:rPr>
          <w:rFonts w:hint="eastAsia"/>
          <w:color w:val="000000"/>
          <w:sz w:val="29"/>
          <w:szCs w:val="29"/>
        </w:rPr>
        <w:t>。</w:t>
      </w:r>
    </w:p>
    <w:p w:rsidR="006958F8" w:rsidRDefault="006958F8" w:rsidP="006958F8">
      <w:pPr>
        <w:pStyle w:val="a3"/>
        <w:spacing w:line="495" w:lineRule="atLeast"/>
        <w:ind w:firstLine="555"/>
        <w:rPr>
          <w:color w:val="000000"/>
          <w:sz w:val="18"/>
          <w:szCs w:val="18"/>
        </w:rPr>
      </w:pPr>
      <w:r>
        <w:rPr>
          <w:rFonts w:ascii="Calibri" w:hAnsi="Calibri"/>
          <w:color w:val="000000"/>
          <w:sz w:val="29"/>
          <w:szCs w:val="29"/>
        </w:rPr>
        <w:lastRenderedPageBreak/>
        <w:t>7</w:t>
      </w:r>
      <w:r>
        <w:rPr>
          <w:rFonts w:hint="eastAsia"/>
          <w:color w:val="000000"/>
          <w:sz w:val="29"/>
          <w:szCs w:val="29"/>
        </w:rPr>
        <w:t>．考生的报考院校和学科须符合上述所列高校和学科的具体要求，或报考院校为中国社会科学院研究生院及其所属科研机构或其他国家级科研机构。</w:t>
      </w:r>
    </w:p>
    <w:p w:rsidR="006958F8" w:rsidRDefault="006958F8" w:rsidP="006958F8">
      <w:pPr>
        <w:pStyle w:val="a3"/>
        <w:spacing w:line="495" w:lineRule="atLeast"/>
        <w:ind w:firstLine="555"/>
        <w:rPr>
          <w:color w:val="000000"/>
          <w:sz w:val="18"/>
          <w:szCs w:val="18"/>
        </w:rPr>
      </w:pPr>
      <w:r>
        <w:rPr>
          <w:rFonts w:ascii="Calibri" w:hAnsi="Calibri"/>
          <w:color w:val="000000"/>
          <w:sz w:val="29"/>
          <w:szCs w:val="29"/>
        </w:rPr>
        <w:t>8</w:t>
      </w:r>
      <w:r>
        <w:rPr>
          <w:rFonts w:hint="eastAsia"/>
          <w:color w:val="000000"/>
          <w:sz w:val="29"/>
          <w:szCs w:val="29"/>
        </w:rPr>
        <w:t>．所有专业均不接收专升本和独立学院毕业生调剂。</w:t>
      </w:r>
    </w:p>
    <w:p w:rsidR="006958F8" w:rsidRDefault="006958F8" w:rsidP="006958F8">
      <w:pPr>
        <w:pStyle w:val="a3"/>
        <w:spacing w:line="495" w:lineRule="atLeast"/>
        <w:ind w:firstLine="375"/>
        <w:rPr>
          <w:color w:val="000000"/>
          <w:sz w:val="18"/>
          <w:szCs w:val="18"/>
        </w:rPr>
      </w:pPr>
      <w:r>
        <w:rPr>
          <w:rFonts w:hint="eastAsia"/>
          <w:color w:val="000000"/>
          <w:sz w:val="29"/>
          <w:szCs w:val="29"/>
        </w:rPr>
        <w:t xml:space="preserve">　　</w:t>
      </w:r>
      <w:r>
        <w:rPr>
          <w:rStyle w:val="a4"/>
          <w:rFonts w:hint="eastAsia"/>
          <w:color w:val="000000"/>
          <w:sz w:val="29"/>
          <w:szCs w:val="29"/>
        </w:rPr>
        <w:t>三、非全日制校外调剂</w:t>
      </w:r>
    </w:p>
    <w:p w:rsidR="006958F8" w:rsidRDefault="006958F8" w:rsidP="006958F8">
      <w:pPr>
        <w:pStyle w:val="a3"/>
        <w:spacing w:line="495" w:lineRule="atLeast"/>
        <w:ind w:firstLine="375"/>
        <w:rPr>
          <w:color w:val="000000"/>
          <w:sz w:val="18"/>
          <w:szCs w:val="18"/>
        </w:rPr>
      </w:pPr>
      <w:r>
        <w:rPr>
          <w:rFonts w:hint="eastAsia"/>
          <w:color w:val="000000"/>
          <w:sz w:val="18"/>
          <w:szCs w:val="18"/>
        </w:rPr>
        <w:t xml:space="preserve">　　</w:t>
      </w:r>
      <w:r>
        <w:rPr>
          <w:rStyle w:val="apple-converted-space"/>
          <w:rFonts w:hint="eastAsia"/>
          <w:color w:val="000000"/>
          <w:sz w:val="29"/>
          <w:szCs w:val="29"/>
        </w:rPr>
        <w:t> 是否有</w:t>
      </w:r>
      <w:r>
        <w:rPr>
          <w:rFonts w:hint="eastAsia"/>
          <w:color w:val="000000"/>
          <w:sz w:val="29"/>
          <w:szCs w:val="29"/>
        </w:rPr>
        <w:t>非全日制调剂名额将于3月26日公布</w:t>
      </w:r>
    </w:p>
    <w:p w:rsidR="00822423" w:rsidRDefault="006958F8" w:rsidP="00822423">
      <w:pPr>
        <w:pStyle w:val="a3"/>
        <w:spacing w:line="495" w:lineRule="atLeast"/>
        <w:ind w:firstLine="555"/>
        <w:rPr>
          <w:color w:val="000000"/>
          <w:sz w:val="29"/>
          <w:szCs w:val="29"/>
        </w:rPr>
      </w:pPr>
      <w:r>
        <w:rPr>
          <w:rStyle w:val="a4"/>
          <w:rFonts w:hint="eastAsia"/>
          <w:color w:val="000000"/>
          <w:sz w:val="29"/>
          <w:szCs w:val="29"/>
        </w:rPr>
        <w:t> 四、拟接收调剂专业及人数</w:t>
      </w:r>
      <w:r>
        <w:rPr>
          <w:rFonts w:hint="eastAsia"/>
          <w:color w:val="000000"/>
          <w:sz w:val="29"/>
          <w:szCs w:val="29"/>
        </w:rPr>
        <w:t> </w:t>
      </w:r>
    </w:p>
    <w:p w:rsidR="00822423" w:rsidRDefault="006958F8" w:rsidP="00822423">
      <w:pPr>
        <w:pStyle w:val="a3"/>
        <w:spacing w:line="495" w:lineRule="atLeast"/>
        <w:rPr>
          <w:color w:val="000000"/>
          <w:sz w:val="29"/>
          <w:szCs w:val="29"/>
        </w:rPr>
      </w:pPr>
      <w:r>
        <w:rPr>
          <w:rFonts w:hint="eastAsia"/>
          <w:color w:val="000000"/>
          <w:sz w:val="29"/>
          <w:szCs w:val="29"/>
        </w:rPr>
        <w:t>拟接收二志愿调剂专业：</w:t>
      </w:r>
      <w:r w:rsidR="00822423">
        <w:rPr>
          <w:rFonts w:hint="eastAsia"/>
          <w:color w:val="000000"/>
          <w:sz w:val="29"/>
          <w:szCs w:val="29"/>
        </w:rPr>
        <w:t>光学</w:t>
      </w:r>
      <w:r w:rsidR="00822423">
        <w:rPr>
          <w:color w:val="000000"/>
          <w:sz w:val="29"/>
          <w:szCs w:val="29"/>
        </w:rPr>
        <w:t>工程</w:t>
      </w:r>
      <w:r w:rsidR="00822423">
        <w:rPr>
          <w:rFonts w:hint="eastAsia"/>
          <w:color w:val="000000"/>
          <w:sz w:val="29"/>
          <w:szCs w:val="29"/>
        </w:rPr>
        <w:t xml:space="preserve">  电子科学</w:t>
      </w:r>
      <w:r w:rsidR="00822423">
        <w:rPr>
          <w:color w:val="000000"/>
          <w:sz w:val="29"/>
          <w:szCs w:val="29"/>
        </w:rPr>
        <w:t>与技术</w:t>
      </w:r>
    </w:p>
    <w:p w:rsidR="00822423" w:rsidRPr="00822423" w:rsidRDefault="00822423" w:rsidP="00822423">
      <w:pPr>
        <w:pStyle w:val="a3"/>
        <w:spacing w:line="495" w:lineRule="atLeast"/>
        <w:ind w:firstLineChars="50" w:firstLine="145"/>
        <w:rPr>
          <w:color w:val="000000"/>
          <w:sz w:val="18"/>
          <w:szCs w:val="18"/>
        </w:rPr>
      </w:pPr>
      <w:r>
        <w:rPr>
          <w:rFonts w:hint="eastAsia"/>
          <w:color w:val="000000"/>
          <w:sz w:val="29"/>
          <w:szCs w:val="29"/>
        </w:rPr>
        <w:t>信息</w:t>
      </w:r>
      <w:r>
        <w:rPr>
          <w:color w:val="000000"/>
          <w:sz w:val="29"/>
          <w:szCs w:val="29"/>
        </w:rPr>
        <w:t>与通信工程</w:t>
      </w:r>
      <w:r>
        <w:rPr>
          <w:rFonts w:hint="eastAsia"/>
          <w:color w:val="000000"/>
          <w:sz w:val="29"/>
          <w:szCs w:val="29"/>
        </w:rPr>
        <w:t xml:space="preserve">     光学</w:t>
      </w:r>
      <w:r>
        <w:rPr>
          <w:color w:val="000000"/>
          <w:sz w:val="29"/>
          <w:szCs w:val="29"/>
        </w:rPr>
        <w:t>工程（</w:t>
      </w:r>
      <w:r>
        <w:rPr>
          <w:rFonts w:hint="eastAsia"/>
          <w:color w:val="000000"/>
          <w:sz w:val="29"/>
          <w:szCs w:val="29"/>
        </w:rPr>
        <w:t>专硕</w:t>
      </w:r>
      <w:r>
        <w:rPr>
          <w:color w:val="000000"/>
          <w:sz w:val="29"/>
          <w:szCs w:val="29"/>
        </w:rPr>
        <w:t>）</w:t>
      </w:r>
    </w:p>
    <w:p w:rsidR="006958F8" w:rsidRPr="00822423" w:rsidRDefault="00822423" w:rsidP="00822423">
      <w:pPr>
        <w:pStyle w:val="a3"/>
        <w:spacing w:line="495" w:lineRule="atLeast"/>
        <w:rPr>
          <w:color w:val="000000"/>
          <w:szCs w:val="18"/>
        </w:rPr>
      </w:pPr>
      <w:r>
        <w:rPr>
          <w:rFonts w:hint="eastAsia"/>
          <w:color w:val="000000"/>
          <w:sz w:val="29"/>
          <w:szCs w:val="29"/>
        </w:rPr>
        <w:t xml:space="preserve"> </w:t>
      </w:r>
      <w:r>
        <w:rPr>
          <w:rFonts w:hint="eastAsia"/>
          <w:color w:val="000000"/>
          <w:sz w:val="18"/>
          <w:szCs w:val="18"/>
        </w:rPr>
        <w:t xml:space="preserve"> </w:t>
      </w:r>
      <w:r>
        <w:rPr>
          <w:color w:val="000000"/>
          <w:sz w:val="18"/>
          <w:szCs w:val="18"/>
        </w:rPr>
        <w:t xml:space="preserve"> </w:t>
      </w:r>
      <w:r w:rsidRPr="00822423">
        <w:rPr>
          <w:color w:val="000000"/>
          <w:szCs w:val="18"/>
        </w:rPr>
        <w:t xml:space="preserve"> </w:t>
      </w:r>
      <w:r w:rsidRPr="00822423">
        <w:rPr>
          <w:rFonts w:hint="eastAsia"/>
          <w:color w:val="000000"/>
          <w:szCs w:val="18"/>
        </w:rPr>
        <w:t>电子</w:t>
      </w:r>
      <w:r w:rsidRPr="00822423">
        <w:rPr>
          <w:color w:val="000000"/>
          <w:szCs w:val="18"/>
        </w:rPr>
        <w:t>与通信工程</w:t>
      </w:r>
      <w:r>
        <w:rPr>
          <w:rFonts w:hint="eastAsia"/>
          <w:color w:val="000000"/>
          <w:szCs w:val="18"/>
        </w:rPr>
        <w:t>（专硕）</w:t>
      </w:r>
      <w:r w:rsidRPr="00822423">
        <w:rPr>
          <w:rFonts w:hint="eastAsia"/>
          <w:color w:val="000000"/>
          <w:szCs w:val="18"/>
        </w:rPr>
        <w:t xml:space="preserve">  集成</w:t>
      </w:r>
      <w:r w:rsidRPr="00822423">
        <w:rPr>
          <w:color w:val="000000"/>
          <w:szCs w:val="18"/>
        </w:rPr>
        <w:t>电路工程</w:t>
      </w:r>
      <w:r>
        <w:rPr>
          <w:rFonts w:hint="eastAsia"/>
          <w:color w:val="000000"/>
          <w:szCs w:val="18"/>
        </w:rPr>
        <w:t>（专硕）</w:t>
      </w:r>
    </w:p>
    <w:p w:rsidR="006958F8" w:rsidRDefault="006958F8" w:rsidP="006958F8">
      <w:pPr>
        <w:pStyle w:val="a3"/>
        <w:spacing w:line="495" w:lineRule="atLeast"/>
        <w:ind w:firstLine="555"/>
        <w:rPr>
          <w:color w:val="000000"/>
          <w:sz w:val="18"/>
          <w:szCs w:val="18"/>
        </w:rPr>
      </w:pPr>
      <w:r>
        <w:rPr>
          <w:rFonts w:hint="eastAsia"/>
          <w:color w:val="000000"/>
          <w:sz w:val="29"/>
          <w:szCs w:val="29"/>
        </w:rPr>
        <w:t>  人数：</w:t>
      </w:r>
      <w:r w:rsidR="00822423">
        <w:rPr>
          <w:rFonts w:ascii="Calibri" w:hAnsi="Calibri"/>
          <w:color w:val="000000"/>
          <w:sz w:val="29"/>
          <w:szCs w:val="29"/>
        </w:rPr>
        <w:t>6</w:t>
      </w:r>
      <w:r w:rsidR="00822423">
        <w:rPr>
          <w:rFonts w:ascii="Calibri" w:hAnsi="Calibri" w:hint="eastAsia"/>
          <w:color w:val="000000"/>
          <w:sz w:val="29"/>
          <w:szCs w:val="29"/>
        </w:rPr>
        <w:t>个</w:t>
      </w:r>
      <w:r w:rsidR="00822423">
        <w:rPr>
          <w:rFonts w:ascii="Calibri" w:hAnsi="Calibri"/>
          <w:color w:val="000000"/>
          <w:sz w:val="29"/>
          <w:szCs w:val="29"/>
        </w:rPr>
        <w:t>学硕</w:t>
      </w:r>
      <w:r w:rsidR="00822423">
        <w:rPr>
          <w:rFonts w:ascii="Calibri" w:hAnsi="Calibri" w:hint="eastAsia"/>
          <w:color w:val="000000"/>
          <w:sz w:val="29"/>
          <w:szCs w:val="29"/>
        </w:rPr>
        <w:t xml:space="preserve"> 6</w:t>
      </w:r>
      <w:r w:rsidR="00822423">
        <w:rPr>
          <w:rFonts w:ascii="Calibri" w:hAnsi="Calibri" w:hint="eastAsia"/>
          <w:color w:val="000000"/>
          <w:sz w:val="29"/>
          <w:szCs w:val="29"/>
        </w:rPr>
        <w:t>个</w:t>
      </w:r>
      <w:r w:rsidR="00822423">
        <w:rPr>
          <w:rFonts w:ascii="Calibri" w:hAnsi="Calibri"/>
          <w:color w:val="000000"/>
          <w:sz w:val="29"/>
          <w:szCs w:val="29"/>
        </w:rPr>
        <w:t>专硕</w:t>
      </w:r>
      <w:r w:rsidR="00822423">
        <w:rPr>
          <w:rFonts w:hint="eastAsia"/>
          <w:color w:val="000000"/>
          <w:sz w:val="18"/>
          <w:szCs w:val="18"/>
        </w:rPr>
        <w:t xml:space="preserve"> </w:t>
      </w:r>
    </w:p>
    <w:p w:rsidR="006958F8" w:rsidRDefault="006958F8" w:rsidP="006958F8">
      <w:pPr>
        <w:pStyle w:val="a3"/>
        <w:spacing w:line="495" w:lineRule="atLeast"/>
        <w:ind w:firstLine="375"/>
        <w:rPr>
          <w:color w:val="000000"/>
          <w:sz w:val="18"/>
          <w:szCs w:val="18"/>
        </w:rPr>
      </w:pPr>
      <w:r>
        <w:rPr>
          <w:rFonts w:hint="eastAsia"/>
          <w:color w:val="000000"/>
          <w:sz w:val="18"/>
          <w:szCs w:val="18"/>
        </w:rPr>
        <w:t xml:space="preserve">　</w:t>
      </w:r>
      <w:r>
        <w:rPr>
          <w:rStyle w:val="apple-converted-space"/>
          <w:rFonts w:hint="eastAsia"/>
          <w:color w:val="000000"/>
          <w:sz w:val="29"/>
          <w:szCs w:val="29"/>
        </w:rPr>
        <w:t> </w:t>
      </w:r>
      <w:r>
        <w:rPr>
          <w:rStyle w:val="a4"/>
          <w:rFonts w:hint="eastAsia"/>
          <w:color w:val="000000"/>
          <w:sz w:val="29"/>
          <w:szCs w:val="29"/>
        </w:rPr>
        <w:t>五、调剂程序</w:t>
      </w:r>
    </w:p>
    <w:p w:rsidR="00822423" w:rsidRDefault="006958F8" w:rsidP="006958F8">
      <w:pPr>
        <w:pStyle w:val="a3"/>
        <w:spacing w:line="495" w:lineRule="atLeast"/>
        <w:ind w:firstLine="375"/>
        <w:rPr>
          <w:color w:val="000000"/>
          <w:sz w:val="18"/>
          <w:szCs w:val="18"/>
        </w:rPr>
      </w:pPr>
      <w:r>
        <w:rPr>
          <w:rFonts w:hint="eastAsia"/>
          <w:color w:val="000000"/>
          <w:sz w:val="18"/>
          <w:szCs w:val="18"/>
        </w:rPr>
        <w:t xml:space="preserve">　　　</w:t>
      </w:r>
      <w:r>
        <w:rPr>
          <w:rFonts w:ascii="Calibri" w:hAnsi="Calibri"/>
          <w:color w:val="000000"/>
          <w:sz w:val="29"/>
          <w:szCs w:val="29"/>
        </w:rPr>
        <w:t>1</w:t>
      </w:r>
      <w:r>
        <w:rPr>
          <w:rFonts w:hint="eastAsia"/>
          <w:color w:val="000000"/>
          <w:sz w:val="29"/>
          <w:szCs w:val="29"/>
        </w:rPr>
        <w:t>、考生须在</w:t>
      </w:r>
      <w:r>
        <w:rPr>
          <w:rFonts w:ascii="Calibri" w:hAnsi="Calibri"/>
          <w:color w:val="000000"/>
          <w:sz w:val="29"/>
          <w:szCs w:val="29"/>
        </w:rPr>
        <w:t>3</w:t>
      </w:r>
      <w:r>
        <w:rPr>
          <w:rFonts w:hint="eastAsia"/>
          <w:color w:val="000000"/>
          <w:sz w:val="29"/>
          <w:szCs w:val="29"/>
        </w:rPr>
        <w:t>月</w:t>
      </w:r>
      <w:r>
        <w:rPr>
          <w:rFonts w:ascii="Calibri" w:hAnsi="Calibri"/>
          <w:color w:val="000000"/>
          <w:sz w:val="29"/>
          <w:szCs w:val="29"/>
        </w:rPr>
        <w:t>7</w:t>
      </w:r>
      <w:r>
        <w:rPr>
          <w:rFonts w:hint="eastAsia"/>
          <w:color w:val="000000"/>
          <w:sz w:val="29"/>
          <w:szCs w:val="29"/>
        </w:rPr>
        <w:t>日</w:t>
      </w:r>
      <w:r>
        <w:rPr>
          <w:rFonts w:ascii="Calibri" w:hAnsi="Calibri"/>
          <w:color w:val="000000"/>
          <w:sz w:val="29"/>
          <w:szCs w:val="29"/>
        </w:rPr>
        <w:t>-13</w:t>
      </w:r>
      <w:r>
        <w:rPr>
          <w:rFonts w:hint="eastAsia"/>
          <w:color w:val="000000"/>
          <w:sz w:val="29"/>
          <w:szCs w:val="29"/>
        </w:rPr>
        <w:t>日通过山东大学研究生招生管理平台（</w:t>
      </w:r>
      <w:r>
        <w:rPr>
          <w:rFonts w:ascii="Calibri" w:hAnsi="Calibri"/>
          <w:color w:val="000000"/>
          <w:sz w:val="29"/>
          <w:szCs w:val="29"/>
        </w:rPr>
        <w:t>http://stu.sdu.yanzhao.edu.cn</w:t>
      </w:r>
      <w:r>
        <w:rPr>
          <w:rFonts w:hint="eastAsia"/>
          <w:color w:val="000000"/>
          <w:sz w:val="29"/>
          <w:szCs w:val="29"/>
        </w:rPr>
        <w:t>）中的“硕士预调剂系统”进行报名，经招生单位审核并择优通知考生参加复试。</w:t>
      </w:r>
      <w:r>
        <w:rPr>
          <w:rFonts w:hint="eastAsia"/>
          <w:color w:val="000000"/>
          <w:sz w:val="18"/>
          <w:szCs w:val="18"/>
        </w:rPr>
        <w:t xml:space="preserve">　</w:t>
      </w:r>
    </w:p>
    <w:p w:rsidR="006958F8" w:rsidRDefault="006958F8" w:rsidP="006958F8">
      <w:pPr>
        <w:pStyle w:val="a3"/>
        <w:spacing w:line="495" w:lineRule="atLeast"/>
        <w:ind w:firstLine="375"/>
        <w:rPr>
          <w:color w:val="000000"/>
          <w:sz w:val="18"/>
          <w:szCs w:val="18"/>
        </w:rPr>
      </w:pPr>
      <w:r>
        <w:rPr>
          <w:rFonts w:hint="eastAsia"/>
          <w:color w:val="000000"/>
          <w:sz w:val="18"/>
          <w:szCs w:val="18"/>
        </w:rPr>
        <w:lastRenderedPageBreak/>
        <w:t xml:space="preserve">　</w:t>
      </w:r>
      <w:r>
        <w:rPr>
          <w:rFonts w:ascii="Calibri" w:hAnsi="Calibri"/>
          <w:color w:val="000000"/>
          <w:sz w:val="29"/>
          <w:szCs w:val="29"/>
        </w:rPr>
        <w:t>2</w:t>
      </w:r>
      <w:r>
        <w:rPr>
          <w:rFonts w:hint="eastAsia"/>
          <w:color w:val="000000"/>
          <w:sz w:val="29"/>
          <w:szCs w:val="29"/>
        </w:rPr>
        <w:t>．考生应仔细核对是否符合我校接收调剂报考条件。对不符合我校报考条件的考生，一经查实，立即取消其复试资格、录取资格。</w:t>
      </w:r>
    </w:p>
    <w:p w:rsidR="006958F8" w:rsidRDefault="006958F8" w:rsidP="006958F8">
      <w:pPr>
        <w:pStyle w:val="a3"/>
        <w:spacing w:line="495" w:lineRule="atLeast"/>
        <w:ind w:firstLine="375"/>
        <w:rPr>
          <w:color w:val="000000"/>
          <w:sz w:val="18"/>
          <w:szCs w:val="18"/>
        </w:rPr>
      </w:pPr>
      <w:r>
        <w:rPr>
          <w:rStyle w:val="a4"/>
          <w:rFonts w:hint="eastAsia"/>
          <w:color w:val="000000"/>
          <w:sz w:val="29"/>
          <w:szCs w:val="29"/>
        </w:rPr>
        <w:t>  六、其他事项</w:t>
      </w:r>
    </w:p>
    <w:p w:rsidR="006958F8" w:rsidRDefault="006958F8" w:rsidP="006958F8">
      <w:pPr>
        <w:pStyle w:val="a3"/>
        <w:spacing w:line="495" w:lineRule="atLeast"/>
        <w:ind w:firstLine="375"/>
        <w:rPr>
          <w:color w:val="000000"/>
          <w:sz w:val="18"/>
          <w:szCs w:val="18"/>
        </w:rPr>
      </w:pPr>
      <w:r>
        <w:rPr>
          <w:rFonts w:hint="eastAsia"/>
          <w:color w:val="000000"/>
          <w:sz w:val="18"/>
          <w:szCs w:val="18"/>
        </w:rPr>
        <w:t xml:space="preserve">　　</w:t>
      </w:r>
      <w:r>
        <w:rPr>
          <w:rStyle w:val="apple-converted-space"/>
          <w:rFonts w:hint="eastAsia"/>
          <w:color w:val="000000"/>
          <w:sz w:val="18"/>
          <w:szCs w:val="18"/>
        </w:rPr>
        <w:t> </w:t>
      </w:r>
      <w:r>
        <w:rPr>
          <w:rFonts w:ascii="Calibri" w:hAnsi="Calibri"/>
          <w:color w:val="000000"/>
          <w:sz w:val="29"/>
          <w:szCs w:val="29"/>
        </w:rPr>
        <w:t>1</w:t>
      </w:r>
      <w:r>
        <w:rPr>
          <w:rFonts w:ascii="Calibri" w:hAnsi="Calibri"/>
          <w:color w:val="000000"/>
          <w:sz w:val="29"/>
          <w:szCs w:val="29"/>
        </w:rPr>
        <w:t>、</w:t>
      </w:r>
      <w:r>
        <w:rPr>
          <w:rFonts w:hint="eastAsia"/>
          <w:color w:val="000000"/>
          <w:sz w:val="29"/>
          <w:szCs w:val="29"/>
        </w:rPr>
        <w:t>考生在申请调剂前应仔细阅读调剂信息，以免申请无效。</w:t>
      </w:r>
    </w:p>
    <w:p w:rsidR="006958F8" w:rsidRDefault="006958F8" w:rsidP="006958F8">
      <w:pPr>
        <w:pStyle w:val="a3"/>
        <w:spacing w:line="495" w:lineRule="atLeast"/>
        <w:ind w:firstLine="555"/>
        <w:rPr>
          <w:color w:val="000000"/>
          <w:sz w:val="18"/>
          <w:szCs w:val="18"/>
        </w:rPr>
      </w:pPr>
      <w:r>
        <w:rPr>
          <w:rFonts w:ascii="Calibri" w:hAnsi="Calibri"/>
          <w:color w:val="000000"/>
          <w:sz w:val="29"/>
          <w:szCs w:val="29"/>
        </w:rPr>
        <w:t>2</w:t>
      </w:r>
      <w:r>
        <w:rPr>
          <w:rFonts w:hint="eastAsia"/>
          <w:color w:val="000000"/>
          <w:sz w:val="29"/>
          <w:szCs w:val="29"/>
        </w:rPr>
        <w:t>、调剂考生名单将于</w:t>
      </w:r>
      <w:r>
        <w:rPr>
          <w:rFonts w:ascii="Calibri" w:hAnsi="Calibri"/>
          <w:color w:val="000000"/>
          <w:sz w:val="29"/>
          <w:szCs w:val="29"/>
        </w:rPr>
        <w:t>3</w:t>
      </w:r>
      <w:r>
        <w:rPr>
          <w:rFonts w:hint="eastAsia"/>
          <w:color w:val="000000"/>
          <w:sz w:val="29"/>
          <w:szCs w:val="29"/>
        </w:rPr>
        <w:t>月</w:t>
      </w:r>
      <w:r>
        <w:rPr>
          <w:rFonts w:ascii="Calibri" w:hAnsi="Calibri"/>
          <w:color w:val="000000"/>
          <w:sz w:val="29"/>
          <w:szCs w:val="29"/>
        </w:rPr>
        <w:t>15</w:t>
      </w:r>
      <w:r>
        <w:rPr>
          <w:rFonts w:hint="eastAsia"/>
          <w:color w:val="000000"/>
          <w:sz w:val="29"/>
          <w:szCs w:val="29"/>
        </w:rPr>
        <w:t>日左右在</w:t>
      </w:r>
      <w:r w:rsidR="00822423">
        <w:rPr>
          <w:rFonts w:hint="eastAsia"/>
          <w:color w:val="000000"/>
          <w:sz w:val="29"/>
          <w:szCs w:val="29"/>
        </w:rPr>
        <w:t>信息学院</w:t>
      </w:r>
      <w:r>
        <w:rPr>
          <w:rFonts w:hint="eastAsia"/>
          <w:color w:val="000000"/>
          <w:sz w:val="29"/>
          <w:szCs w:val="29"/>
        </w:rPr>
        <w:t>网站公布。</w:t>
      </w:r>
    </w:p>
    <w:p w:rsidR="006958F8" w:rsidRDefault="006958F8" w:rsidP="006958F8">
      <w:pPr>
        <w:pStyle w:val="a3"/>
        <w:spacing w:line="495" w:lineRule="atLeast"/>
        <w:ind w:firstLine="555"/>
        <w:rPr>
          <w:color w:val="000000"/>
          <w:sz w:val="18"/>
          <w:szCs w:val="18"/>
        </w:rPr>
      </w:pPr>
      <w:r>
        <w:rPr>
          <w:rFonts w:ascii="Calibri" w:hAnsi="Calibri"/>
          <w:color w:val="000000"/>
          <w:sz w:val="29"/>
          <w:szCs w:val="29"/>
        </w:rPr>
        <w:t>3</w:t>
      </w:r>
      <w:r>
        <w:rPr>
          <w:rFonts w:hint="eastAsia"/>
          <w:color w:val="000000"/>
          <w:sz w:val="29"/>
          <w:szCs w:val="29"/>
        </w:rPr>
        <w:t>、被我所拟录取的调剂生，须及时通过“全国硕士生招生调剂服务系统”接收我所发出的复试通知和拟录取通知。对不接收通知的，我所将取消其复试或拟录取资格，递补录取其他考生。</w:t>
      </w:r>
    </w:p>
    <w:p w:rsidR="006E6D2B" w:rsidRPr="006958F8" w:rsidRDefault="006E6D2B"/>
    <w:sectPr w:rsidR="006E6D2B" w:rsidRPr="006958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A30" w:rsidRDefault="00D75A30" w:rsidP="00C423DC">
      <w:r>
        <w:separator/>
      </w:r>
    </w:p>
  </w:endnote>
  <w:endnote w:type="continuationSeparator" w:id="0">
    <w:p w:rsidR="00D75A30" w:rsidRDefault="00D75A30" w:rsidP="00C42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A30" w:rsidRDefault="00D75A30" w:rsidP="00C423DC">
      <w:r>
        <w:separator/>
      </w:r>
    </w:p>
  </w:footnote>
  <w:footnote w:type="continuationSeparator" w:id="0">
    <w:p w:rsidR="00D75A30" w:rsidRDefault="00D75A30" w:rsidP="00C42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D53"/>
    <w:rsid w:val="00062D53"/>
    <w:rsid w:val="0008474E"/>
    <w:rsid w:val="00341B3A"/>
    <w:rsid w:val="004E16CC"/>
    <w:rsid w:val="005E257A"/>
    <w:rsid w:val="006958F8"/>
    <w:rsid w:val="006E6D2B"/>
    <w:rsid w:val="00822423"/>
    <w:rsid w:val="00A77436"/>
    <w:rsid w:val="00C423DC"/>
    <w:rsid w:val="00D75A30"/>
    <w:rsid w:val="00DB0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F34871-85A0-40F4-8B67-F45999F9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58F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958F8"/>
    <w:rPr>
      <w:b/>
      <w:bCs/>
    </w:rPr>
  </w:style>
  <w:style w:type="character" w:customStyle="1" w:styleId="apple-converted-space">
    <w:name w:val="apple-converted-space"/>
    <w:basedOn w:val="a0"/>
    <w:rsid w:val="006958F8"/>
  </w:style>
  <w:style w:type="character" w:styleId="a5">
    <w:name w:val="Hyperlink"/>
    <w:basedOn w:val="a0"/>
    <w:uiPriority w:val="99"/>
    <w:semiHidden/>
    <w:unhideWhenUsed/>
    <w:rsid w:val="006958F8"/>
    <w:rPr>
      <w:color w:val="0000FF"/>
      <w:u w:val="single"/>
    </w:rPr>
  </w:style>
  <w:style w:type="paragraph" w:styleId="a6">
    <w:name w:val="header"/>
    <w:basedOn w:val="a"/>
    <w:link w:val="Char"/>
    <w:uiPriority w:val="99"/>
    <w:unhideWhenUsed/>
    <w:rsid w:val="00C423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C423DC"/>
    <w:rPr>
      <w:sz w:val="18"/>
      <w:szCs w:val="18"/>
    </w:rPr>
  </w:style>
  <w:style w:type="paragraph" w:styleId="a7">
    <w:name w:val="footer"/>
    <w:basedOn w:val="a"/>
    <w:link w:val="Char0"/>
    <w:uiPriority w:val="99"/>
    <w:unhideWhenUsed/>
    <w:rsid w:val="00C423DC"/>
    <w:pPr>
      <w:tabs>
        <w:tab w:val="center" w:pos="4153"/>
        <w:tab w:val="right" w:pos="8306"/>
      </w:tabs>
      <w:snapToGrid w:val="0"/>
      <w:jc w:val="left"/>
    </w:pPr>
    <w:rPr>
      <w:sz w:val="18"/>
      <w:szCs w:val="18"/>
    </w:rPr>
  </w:style>
  <w:style w:type="character" w:customStyle="1" w:styleId="Char0">
    <w:name w:val="页脚 Char"/>
    <w:basedOn w:val="a0"/>
    <w:link w:val="a7"/>
    <w:uiPriority w:val="99"/>
    <w:rsid w:val="00C423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486709">
      <w:bodyDiv w:val="1"/>
      <w:marLeft w:val="0"/>
      <w:marRight w:val="0"/>
      <w:marTop w:val="0"/>
      <w:marBottom w:val="0"/>
      <w:divBdr>
        <w:top w:val="none" w:sz="0" w:space="0" w:color="auto"/>
        <w:left w:val="none" w:sz="0" w:space="0" w:color="auto"/>
        <w:bottom w:val="none" w:sz="0" w:space="0" w:color="auto"/>
        <w:right w:val="none" w:sz="0" w:space="0" w:color="auto"/>
      </w:divBdr>
      <w:divsChild>
        <w:div w:id="1453744235">
          <w:marLeft w:val="0"/>
          <w:marRight w:val="0"/>
          <w:marTop w:val="0"/>
          <w:marBottom w:val="0"/>
          <w:divBdr>
            <w:top w:val="none" w:sz="0" w:space="0" w:color="auto"/>
            <w:left w:val="none" w:sz="0" w:space="0" w:color="auto"/>
            <w:bottom w:val="none" w:sz="0" w:space="0" w:color="auto"/>
            <w:right w:val="none" w:sz="0" w:space="0" w:color="auto"/>
          </w:divBdr>
          <w:divsChild>
            <w:div w:id="390429009">
              <w:marLeft w:val="0"/>
              <w:marRight w:val="0"/>
              <w:marTop w:val="0"/>
              <w:marBottom w:val="0"/>
              <w:divBdr>
                <w:top w:val="none" w:sz="0" w:space="0" w:color="auto"/>
                <w:left w:val="none" w:sz="0" w:space="0" w:color="auto"/>
                <w:bottom w:val="none" w:sz="0" w:space="0" w:color="auto"/>
                <w:right w:val="none" w:sz="0" w:space="0" w:color="auto"/>
              </w:divBdr>
              <w:divsChild>
                <w:div w:id="211139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8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294</Words>
  <Characters>1680</Characters>
  <Application>Microsoft Office Word</Application>
  <DocSecurity>0</DocSecurity>
  <Lines>14</Lines>
  <Paragraphs>3</Paragraphs>
  <ScaleCrop>false</ScaleCrop>
  <Company>Microsoft</Company>
  <LinksUpToDate>false</LinksUpToDate>
  <CharactersWithSpaces>1971</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2018-03-07T01:46:00Z</dcterms:created>
  <dc:creator>Information_one</dc:creator>
  <lastModifiedBy>Information_one</lastModifiedBy>
  <dcterms:modified xsi:type="dcterms:W3CDTF">2018-03-07T02:41:00Z</dcterms:modified>
  <revision>9</revision>
</coreProperties>
</file>